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D5B" w:rsidRDefault="00762C3B" w:rsidP="00632D2B">
      <w:pPr>
        <w:pStyle w:val="a4"/>
        <w:jc w:val="both"/>
        <w:rPr>
          <w:rFonts w:eastAsia="宋体"/>
          <w:sz w:val="22"/>
          <w:szCs w:val="22"/>
          <w:lang w:eastAsia="zh-CN"/>
        </w:rPr>
      </w:pPr>
      <w:r>
        <w:rPr>
          <w:sz w:val="22"/>
          <w:szCs w:val="22"/>
          <w:lang w:val="en-GB"/>
        </w:rPr>
        <w:t>3GPP TSG-RAN WG2</w:t>
      </w:r>
      <w:r>
        <w:rPr>
          <w:rFonts w:eastAsia="宋体"/>
          <w:sz w:val="22"/>
          <w:szCs w:val="22"/>
          <w:lang w:val="en-GB" w:eastAsia="zh-CN"/>
        </w:rPr>
        <w:t xml:space="preserve"> Meeting #1</w:t>
      </w:r>
      <w:r w:rsidR="006860D2">
        <w:rPr>
          <w:rFonts w:eastAsia="宋体"/>
          <w:sz w:val="22"/>
          <w:szCs w:val="22"/>
          <w:lang w:val="en-GB" w:eastAsia="zh-CN"/>
        </w:rPr>
        <w:t xml:space="preserve">20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ED1D5B">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FC2AFC">
        <w:rPr>
          <w:rFonts w:ascii="Times New Roman" w:hAnsi="Times New Roman"/>
          <w:sz w:val="22"/>
          <w:szCs w:val="22"/>
        </w:rPr>
        <w:t>R2-2211446</w:t>
      </w:r>
    </w:p>
    <w:p w:rsidR="00E27CEA" w:rsidRDefault="006860D2" w:rsidP="00632D2B">
      <w:pPr>
        <w:pStyle w:val="a4"/>
        <w:jc w:val="both"/>
        <w:rPr>
          <w:rFonts w:eastAsiaTheme="minorEastAsia"/>
          <w:sz w:val="22"/>
          <w:szCs w:val="22"/>
          <w:lang w:val="en-GB" w:eastAsia="zh-CN"/>
        </w:rPr>
      </w:pPr>
      <w:r>
        <w:rPr>
          <w:rFonts w:eastAsiaTheme="minorEastAsia"/>
          <w:sz w:val="22"/>
          <w:szCs w:val="22"/>
          <w:lang w:val="en-GB" w:eastAsia="zh-CN"/>
        </w:rPr>
        <w:t>Toulouse</w:t>
      </w:r>
      <w:r w:rsidR="00E27CEA">
        <w:rPr>
          <w:rFonts w:eastAsiaTheme="minorEastAsia"/>
          <w:sz w:val="22"/>
          <w:szCs w:val="22"/>
          <w:lang w:val="en-GB" w:eastAsia="zh-CN"/>
        </w:rPr>
        <w:t xml:space="preserve">, </w:t>
      </w:r>
      <w:r w:rsidR="00B45BB9">
        <w:rPr>
          <w:rFonts w:eastAsiaTheme="minorEastAsia" w:hint="eastAsia"/>
          <w:sz w:val="22"/>
          <w:szCs w:val="22"/>
          <w:lang w:val="en-GB" w:eastAsia="zh-CN"/>
        </w:rPr>
        <w:t xml:space="preserve">France, </w:t>
      </w:r>
      <w:r w:rsidR="0070407D">
        <w:rPr>
          <w:rFonts w:eastAsiaTheme="minorEastAsia" w:hint="eastAsia"/>
          <w:sz w:val="22"/>
          <w:szCs w:val="22"/>
          <w:lang w:val="en-GB" w:eastAsia="zh-CN"/>
        </w:rPr>
        <w:t>1</w:t>
      </w:r>
      <w:r>
        <w:rPr>
          <w:rFonts w:eastAsiaTheme="minorEastAsia"/>
          <w:sz w:val="22"/>
          <w:szCs w:val="22"/>
          <w:lang w:val="en-GB" w:eastAsia="zh-CN"/>
        </w:rPr>
        <w:t>4</w:t>
      </w:r>
      <w:r w:rsidR="0070407D">
        <w:rPr>
          <w:rFonts w:eastAsiaTheme="minorEastAsia"/>
          <w:sz w:val="22"/>
          <w:szCs w:val="22"/>
          <w:vertAlign w:val="superscript"/>
          <w:lang w:val="en-GB" w:eastAsia="zh-CN"/>
        </w:rPr>
        <w:t>t</w:t>
      </w:r>
      <w:r w:rsidR="0070407D">
        <w:rPr>
          <w:rFonts w:eastAsiaTheme="minorEastAsia" w:hint="eastAsia"/>
          <w:sz w:val="22"/>
          <w:szCs w:val="22"/>
          <w:vertAlign w:val="superscript"/>
          <w:lang w:val="en-GB" w:eastAsia="zh-CN"/>
        </w:rPr>
        <w:t>h</w:t>
      </w:r>
      <w:r w:rsidR="0070407D">
        <w:rPr>
          <w:rFonts w:eastAsiaTheme="minorEastAsia"/>
          <w:sz w:val="22"/>
          <w:szCs w:val="22"/>
          <w:lang w:val="en-GB" w:eastAsia="zh-CN"/>
        </w:rPr>
        <w:t xml:space="preserve"> – </w:t>
      </w:r>
      <w:r w:rsidR="0070407D">
        <w:rPr>
          <w:rFonts w:eastAsiaTheme="minorEastAsia" w:hint="eastAsia"/>
          <w:sz w:val="22"/>
          <w:szCs w:val="22"/>
          <w:lang w:val="en-GB" w:eastAsia="zh-CN"/>
        </w:rPr>
        <w:t>1</w:t>
      </w:r>
      <w:r>
        <w:rPr>
          <w:rFonts w:eastAsiaTheme="minorEastAsia"/>
          <w:sz w:val="22"/>
          <w:szCs w:val="22"/>
          <w:lang w:val="en-GB" w:eastAsia="zh-CN"/>
        </w:rPr>
        <w:t>8</w:t>
      </w:r>
      <w:r w:rsidR="0070407D">
        <w:rPr>
          <w:rFonts w:eastAsiaTheme="minorEastAsia" w:hint="eastAsia"/>
          <w:sz w:val="22"/>
          <w:szCs w:val="22"/>
          <w:vertAlign w:val="superscript"/>
          <w:lang w:val="en-GB" w:eastAsia="zh-CN"/>
        </w:rPr>
        <w:t xml:space="preserve">th </w:t>
      </w:r>
      <w:r>
        <w:rPr>
          <w:rFonts w:eastAsiaTheme="minorEastAsia"/>
          <w:sz w:val="22"/>
          <w:szCs w:val="22"/>
          <w:lang w:val="en-GB" w:eastAsia="zh-CN"/>
        </w:rPr>
        <w:t>Nov</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632D2B">
      <w:pPr>
        <w:pStyle w:val="a4"/>
        <w:jc w:val="both"/>
        <w:rPr>
          <w:sz w:val="22"/>
          <w:szCs w:val="22"/>
          <w:lang w:val="en-GB"/>
        </w:rPr>
      </w:pPr>
      <w:r>
        <w:rPr>
          <w:sz w:val="22"/>
          <w:szCs w:val="22"/>
          <w:lang w:val="en-GB"/>
        </w:rPr>
        <w:t xml:space="preserve">                                   </w:t>
      </w:r>
    </w:p>
    <w:p w:rsidR="004F6A36" w:rsidRDefault="004F6A36" w:rsidP="00FA68E9">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632D2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1072B8">
        <w:rPr>
          <w:rFonts w:eastAsiaTheme="minorEastAsia" w:cs="Arial" w:hint="eastAsia"/>
          <w:sz w:val="22"/>
          <w:szCs w:val="22"/>
          <w:lang w:eastAsia="zh-CN"/>
        </w:rPr>
        <w:t>Consideration on Mobility Enhancements</w:t>
      </w:r>
    </w:p>
    <w:p w:rsidR="004F6A36" w:rsidRDefault="004F6A36" w:rsidP="00632D2B">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E0EE8">
        <w:rPr>
          <w:rFonts w:eastAsia="宋体" w:cs="Arial"/>
          <w:sz w:val="22"/>
          <w:szCs w:val="22"/>
          <w:lang w:eastAsia="zh-CN"/>
        </w:rPr>
        <w:t>8</w:t>
      </w:r>
      <w:r w:rsidR="00D93D67">
        <w:rPr>
          <w:rFonts w:eastAsia="宋体" w:cs="Arial" w:hint="eastAsia"/>
          <w:sz w:val="22"/>
          <w:szCs w:val="22"/>
          <w:lang w:eastAsia="zh-CN"/>
        </w:rPr>
        <w:t>.</w:t>
      </w:r>
      <w:r w:rsidR="001072B8">
        <w:rPr>
          <w:rFonts w:eastAsia="宋体" w:cs="Arial" w:hint="eastAsia"/>
          <w:sz w:val="22"/>
          <w:szCs w:val="22"/>
          <w:lang w:eastAsia="zh-CN"/>
        </w:rPr>
        <w:t>3.5</w:t>
      </w:r>
    </w:p>
    <w:p w:rsidR="004F6A36" w:rsidRDefault="004F6A36" w:rsidP="00632D2B">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632D2B">
      <w:pPr>
        <w:pBdr>
          <w:bottom w:val="single" w:sz="4" w:space="1" w:color="auto"/>
        </w:pBdr>
        <w:tabs>
          <w:tab w:val="left" w:pos="2552"/>
        </w:tabs>
        <w:jc w:val="both"/>
      </w:pPr>
    </w:p>
    <w:p w:rsidR="00E3725B" w:rsidRPr="00D62F40" w:rsidRDefault="00E3725B" w:rsidP="00292FD9">
      <w:pPr>
        <w:pStyle w:val="1"/>
        <w:jc w:val="both"/>
        <w:rPr>
          <w:szCs w:val="28"/>
        </w:rPr>
      </w:pPr>
      <w:bookmarkStart w:id="3" w:name="_Ref35586532"/>
      <w:bookmarkStart w:id="4" w:name="_GoBack"/>
      <w:r w:rsidRPr="00D62F40">
        <w:rPr>
          <w:szCs w:val="28"/>
        </w:rPr>
        <w:t>Introduction</w:t>
      </w:r>
      <w:bookmarkEnd w:id="3"/>
    </w:p>
    <w:p w:rsidR="00637C9A" w:rsidRDefault="00D64715" w:rsidP="00292FD9">
      <w:pPr>
        <w:pStyle w:val="a0"/>
        <w:spacing w:beforeLines="50" w:before="120"/>
        <w:rPr>
          <w:rFonts w:eastAsiaTheme="minorEastAsia"/>
          <w:lang w:eastAsia="zh-CN"/>
        </w:rPr>
      </w:pPr>
      <w:bookmarkStart w:id="5" w:name="OLE_LINK1"/>
      <w:bookmarkStart w:id="6" w:name="OLE_LINK2"/>
      <w:r>
        <w:rPr>
          <w:rFonts w:eastAsiaTheme="minorEastAsia" w:hint="eastAsia"/>
          <w:lang w:eastAsia="zh-CN"/>
        </w:rPr>
        <w:t xml:space="preserve">In </w:t>
      </w:r>
      <w:r w:rsidR="006860D2">
        <w:rPr>
          <w:rFonts w:eastAsiaTheme="minorEastAsia"/>
          <w:lang w:eastAsia="zh-CN"/>
        </w:rPr>
        <w:t>RAN2#119bis-e</w:t>
      </w:r>
      <w:r>
        <w:rPr>
          <w:rFonts w:eastAsiaTheme="minorEastAsia" w:hint="eastAsia"/>
          <w:lang w:eastAsia="zh-CN"/>
        </w:rPr>
        <w:t xml:space="preserve">, </w:t>
      </w:r>
      <w:r w:rsidR="001072B8">
        <w:rPr>
          <w:rFonts w:eastAsiaTheme="minorEastAsia" w:hint="eastAsia"/>
          <w:lang w:eastAsia="zh-CN"/>
        </w:rPr>
        <w:t>mobility enhancements were discussed online. The following suggestions were concluded for further discussion</w:t>
      </w:r>
      <w:r w:rsidR="00EE5ABD">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EE5ABD" w:rsidTr="00EE5ABD">
        <w:tc>
          <w:tcPr>
            <w:tcW w:w="8522" w:type="dxa"/>
          </w:tcPr>
          <w:p w:rsidR="001072B8" w:rsidRDefault="001072B8" w:rsidP="00292FD9">
            <w:pPr>
              <w:pStyle w:val="Doc-text2"/>
              <w:jc w:val="both"/>
            </w:pPr>
            <w:r>
              <w:t>=&gt;</w:t>
            </w:r>
            <w:r>
              <w:tab/>
              <w:t xml:space="preserve">Scenario 1: </w:t>
            </w:r>
            <w:r w:rsidRPr="000D30F9">
              <w:t xml:space="preserve">UEs are </w:t>
            </w:r>
            <w:proofErr w:type="spellStart"/>
            <w:r w:rsidRPr="000D30F9">
              <w:t>HO’ed</w:t>
            </w:r>
            <w:proofErr w:type="spellEnd"/>
            <w:r w:rsidRPr="000D30F9">
              <w:t xml:space="preserve"> due to switch of SOURCE cell to NES mode</w:t>
            </w:r>
            <w:r>
              <w:t xml:space="preserve"> is considered for further study.  FFS whether any enhancements is needed.  </w:t>
            </w:r>
          </w:p>
          <w:p w:rsidR="001072B8" w:rsidRDefault="001072B8" w:rsidP="00292FD9">
            <w:pPr>
              <w:pStyle w:val="Doc-text2"/>
              <w:jc w:val="both"/>
            </w:pPr>
            <w:r>
              <w:t>=&gt;</w:t>
            </w:r>
            <w:r>
              <w:tab/>
              <w:t xml:space="preserve">FFS Scenario 2: </w:t>
            </w:r>
            <w:r w:rsidRPr="000D30F9">
              <w:t xml:space="preserve">UEs are </w:t>
            </w:r>
            <w:proofErr w:type="spellStart"/>
            <w:r w:rsidRPr="000D30F9">
              <w:t>HO’ed</w:t>
            </w:r>
            <w:proofErr w:type="spellEnd"/>
            <w:r w:rsidRPr="000D30F9">
              <w:t xml:space="preserve"> due to source link degradation, where TARGET cell is selected based on its mode of operation</w:t>
            </w:r>
          </w:p>
          <w:p w:rsidR="00EE5ABD" w:rsidRPr="00EE5ABD" w:rsidRDefault="001072B8" w:rsidP="00292FD9">
            <w:pPr>
              <w:pStyle w:val="Doc-text2"/>
              <w:jc w:val="both"/>
              <w:rPr>
                <w:b/>
                <w:lang w:eastAsia="zh-CN"/>
              </w:rPr>
            </w:pPr>
            <w:r>
              <w:t>=&gt;</w:t>
            </w:r>
            <w:r>
              <w:tab/>
              <w:t>As a first priority, dis</w:t>
            </w:r>
            <w:r w:rsidRPr="00CC6057">
              <w:t xml:space="preserve">cussion on </w:t>
            </w:r>
            <w:r>
              <w:t xml:space="preserve">RAN2 </w:t>
            </w:r>
            <w:r w:rsidRPr="00CC6057">
              <w:t>group handover</w:t>
            </w:r>
            <w:r>
              <w:t xml:space="preserve"> are </w:t>
            </w:r>
            <w:r w:rsidRPr="00CC6057">
              <w:t>confined to the CHO framework</w:t>
            </w:r>
          </w:p>
        </w:tc>
      </w:tr>
    </w:tbl>
    <w:p w:rsidR="006860D2" w:rsidRDefault="001072B8" w:rsidP="00292FD9">
      <w:pPr>
        <w:pStyle w:val="a0"/>
        <w:spacing w:beforeLines="50" w:before="120"/>
        <w:rPr>
          <w:rFonts w:eastAsiaTheme="minorEastAsia"/>
          <w:lang w:eastAsia="zh-CN"/>
        </w:rPr>
      </w:pPr>
      <w:r>
        <w:rPr>
          <w:rFonts w:eastAsiaTheme="minorEastAsia" w:hint="eastAsia"/>
          <w:lang w:eastAsia="zh-CN"/>
        </w:rPr>
        <w:t>In t</w:t>
      </w:r>
      <w:r w:rsidR="00DC5A6F">
        <w:rPr>
          <w:rFonts w:eastAsiaTheme="minorEastAsia"/>
          <w:lang w:eastAsia="zh-CN"/>
        </w:rPr>
        <w:t xml:space="preserve">his contribution </w:t>
      </w:r>
      <w:r>
        <w:rPr>
          <w:rFonts w:eastAsiaTheme="minorEastAsia" w:hint="eastAsia"/>
          <w:lang w:eastAsia="zh-CN"/>
        </w:rPr>
        <w:t>we give our consideration on the mobility enhancements with the above suggestion</w:t>
      </w:r>
      <w:r w:rsidR="00DC5A6F">
        <w:rPr>
          <w:rFonts w:eastAsiaTheme="minorEastAsia"/>
          <w:lang w:eastAsia="zh-CN"/>
        </w:rPr>
        <w:t>.</w:t>
      </w:r>
    </w:p>
    <w:bookmarkEnd w:id="5"/>
    <w:bookmarkEnd w:id="6"/>
    <w:p w:rsidR="00DF25A9" w:rsidRDefault="00E3725B" w:rsidP="00292FD9">
      <w:pPr>
        <w:pStyle w:val="1"/>
        <w:jc w:val="both"/>
      </w:pPr>
      <w:r w:rsidRPr="00AA54B6">
        <w:rPr>
          <w:rFonts w:hint="eastAsia"/>
        </w:rPr>
        <w:t>Discussion</w:t>
      </w:r>
    </w:p>
    <w:p w:rsidR="00A645DB" w:rsidRDefault="001072B8" w:rsidP="00292FD9">
      <w:pPr>
        <w:pStyle w:val="1"/>
        <w:numPr>
          <w:ilvl w:val="1"/>
          <w:numId w:val="1"/>
        </w:numPr>
        <w:ind w:left="562" w:hanging="562"/>
        <w:jc w:val="both"/>
        <w:rPr>
          <w:sz w:val="24"/>
        </w:rPr>
      </w:pPr>
      <w:r>
        <w:rPr>
          <w:rFonts w:hint="eastAsia"/>
          <w:sz w:val="24"/>
        </w:rPr>
        <w:t xml:space="preserve">Scenario 1: </w:t>
      </w:r>
      <w:r w:rsidRPr="001072B8">
        <w:rPr>
          <w:sz w:val="24"/>
        </w:rPr>
        <w:t>S</w:t>
      </w:r>
      <w:r>
        <w:rPr>
          <w:rFonts w:hint="eastAsia"/>
          <w:sz w:val="24"/>
        </w:rPr>
        <w:t>ource</w:t>
      </w:r>
      <w:r w:rsidRPr="001072B8">
        <w:rPr>
          <w:sz w:val="24"/>
        </w:rPr>
        <w:t xml:space="preserve"> cell switches to NES mode</w:t>
      </w:r>
    </w:p>
    <w:p w:rsidR="001072B8" w:rsidRDefault="00F87B5C" w:rsidP="00292FD9">
      <w:pPr>
        <w:pStyle w:val="a0"/>
        <w:rPr>
          <w:rFonts w:eastAsiaTheme="minorEastAsia"/>
          <w:lang w:eastAsia="zh-CN"/>
        </w:rPr>
      </w:pPr>
      <w:r>
        <w:rPr>
          <w:rFonts w:eastAsiaTheme="minorEastAsia" w:hint="eastAsia"/>
          <w:lang w:eastAsia="zh-CN"/>
        </w:rPr>
        <w:t>Currently, w</w:t>
      </w:r>
      <w:r w:rsidR="001072B8">
        <w:rPr>
          <w:rFonts w:eastAsiaTheme="minorEastAsia" w:hint="eastAsia"/>
          <w:lang w:eastAsia="zh-CN"/>
        </w:rPr>
        <w:t xml:space="preserve">hen a NG-RAN node decides to switch off a cell, it can </w:t>
      </w:r>
      <w:r w:rsidR="001072B8" w:rsidRPr="005C624F">
        <w:t>initiate handover actions in order to off-load the cell being switched off</w:t>
      </w:r>
      <w:r w:rsidR="001072B8">
        <w:rPr>
          <w:rFonts w:eastAsiaTheme="minorEastAsia" w:hint="eastAsia"/>
          <w:lang w:eastAsia="zh-CN"/>
        </w:rPr>
        <w:t xml:space="preserve"> </w:t>
      </w:r>
      <w:r w:rsidR="001072B8" w:rsidRPr="005C624F">
        <w:t>and may indicate the reason for handover with an appropriate cause value to support the target node in taking subsequent actions, e.g. when selecting the target cell for subsequent handovers</w:t>
      </w:r>
      <w:r w:rsidR="001072B8">
        <w:fldChar w:fldCharType="begin"/>
      </w:r>
      <w:r w:rsidR="001072B8">
        <w:instrText xml:space="preserve"> REF _Ref118213872 \r \h </w:instrText>
      </w:r>
      <w:r w:rsidR="00292FD9">
        <w:instrText xml:space="preserve"> \* MERGEFORMAT </w:instrText>
      </w:r>
      <w:r w:rsidR="001072B8">
        <w:fldChar w:fldCharType="separate"/>
      </w:r>
      <w:r w:rsidR="001072B8">
        <w:t>[1]</w:t>
      </w:r>
      <w:r w:rsidR="001072B8">
        <w:fldChar w:fldCharType="end"/>
      </w:r>
      <w:r w:rsidR="001072B8" w:rsidRPr="005C624F">
        <w:t>.</w:t>
      </w:r>
      <w:r>
        <w:rPr>
          <w:rFonts w:eastAsiaTheme="minorEastAsia" w:hint="eastAsia"/>
          <w:lang w:eastAsia="zh-CN"/>
        </w:rPr>
        <w:t xml:space="preserve"> This can be reused when a cell decides to be turned to a NES cell</w:t>
      </w:r>
      <w:r w:rsidR="00993F92">
        <w:rPr>
          <w:rFonts w:eastAsiaTheme="minorEastAsia" w:hint="eastAsia"/>
          <w:lang w:eastAsia="zh-CN"/>
        </w:rPr>
        <w:t xml:space="preserve"> while the UEs connected to the cell need to handover to another </w:t>
      </w:r>
      <w:r w:rsidR="00993F92">
        <w:t>cell(s)</w:t>
      </w:r>
      <w:r>
        <w:rPr>
          <w:rFonts w:eastAsiaTheme="minorEastAsia" w:hint="eastAsia"/>
          <w:lang w:eastAsia="zh-CN"/>
        </w:rPr>
        <w:t>.</w:t>
      </w:r>
    </w:p>
    <w:p w:rsidR="00F87B5C" w:rsidRDefault="00F87B5C" w:rsidP="00292FD9">
      <w:pPr>
        <w:pStyle w:val="a0"/>
        <w:rPr>
          <w:rFonts w:eastAsiaTheme="minorEastAsia"/>
          <w:lang w:eastAsia="zh-CN"/>
        </w:rPr>
      </w:pPr>
      <w:r>
        <w:rPr>
          <w:rFonts w:eastAsiaTheme="minorEastAsia" w:hint="eastAsia"/>
          <w:lang w:eastAsia="zh-CN"/>
        </w:rPr>
        <w:t>Some companies think e</w:t>
      </w:r>
      <w:r w:rsidRPr="00F87B5C">
        <w:rPr>
          <w:rFonts w:eastAsiaTheme="minorEastAsia"/>
          <w:lang w:eastAsia="zh-CN"/>
        </w:rPr>
        <w:t xml:space="preserve">xecuting handover commands/RRC reconfiguration for each of the remaining UEs requires multiple </w:t>
      </w:r>
      <w:proofErr w:type="spellStart"/>
      <w:r w:rsidRPr="00F87B5C">
        <w:rPr>
          <w:rFonts w:eastAsiaTheme="minorEastAsia"/>
          <w:lang w:eastAsia="zh-CN"/>
        </w:rPr>
        <w:t>signalling</w:t>
      </w:r>
      <w:r w:rsidR="00FC2AFC">
        <w:rPr>
          <w:rFonts w:eastAsiaTheme="minorEastAsia" w:hint="eastAsia"/>
          <w:lang w:eastAsia="zh-CN"/>
        </w:rPr>
        <w:t>s</w:t>
      </w:r>
      <w:proofErr w:type="spellEnd"/>
      <w:r w:rsidRPr="00F87B5C">
        <w:rPr>
          <w:rFonts w:eastAsiaTheme="minorEastAsia"/>
          <w:lang w:eastAsia="zh-CN"/>
        </w:rPr>
        <w:t xml:space="preserve"> and can delay the time the </w:t>
      </w:r>
      <w:proofErr w:type="spellStart"/>
      <w:r w:rsidRPr="00F87B5C">
        <w:rPr>
          <w:rFonts w:eastAsiaTheme="minorEastAsia"/>
          <w:lang w:eastAsia="zh-CN"/>
        </w:rPr>
        <w:t>gNB</w:t>
      </w:r>
      <w:proofErr w:type="spellEnd"/>
      <w:r w:rsidRPr="00F87B5C">
        <w:rPr>
          <w:rFonts w:eastAsiaTheme="minorEastAsia"/>
          <w:lang w:eastAsia="zh-CN"/>
        </w:rPr>
        <w:t xml:space="preserve"> goes to sleep.</w:t>
      </w:r>
      <w:r>
        <w:rPr>
          <w:rFonts w:eastAsiaTheme="minorEastAsia" w:hint="eastAsia"/>
          <w:lang w:eastAsia="zh-CN"/>
        </w:rPr>
        <w:t xml:space="preserve"> Hence, new L1/L2 UE group </w:t>
      </w:r>
      <w:proofErr w:type="spellStart"/>
      <w:r>
        <w:rPr>
          <w:rFonts w:eastAsiaTheme="minorEastAsia" w:hint="eastAsia"/>
          <w:lang w:eastAsia="zh-CN"/>
        </w:rPr>
        <w:t>signalling</w:t>
      </w:r>
      <w:proofErr w:type="spellEnd"/>
      <w:r>
        <w:rPr>
          <w:rFonts w:eastAsiaTheme="minorEastAsia" w:hint="eastAsia"/>
          <w:lang w:eastAsia="zh-CN"/>
        </w:rPr>
        <w:t xml:space="preserve"> is proposed as a condition</w:t>
      </w:r>
      <w:r w:rsidR="004B7BCE">
        <w:rPr>
          <w:rFonts w:eastAsiaTheme="minorEastAsia" w:hint="eastAsia"/>
          <w:lang w:eastAsia="zh-CN"/>
        </w:rPr>
        <w:t xml:space="preserve"> of CHO execution.</w:t>
      </w:r>
      <w:r w:rsidR="009249EC">
        <w:rPr>
          <w:rFonts w:eastAsiaTheme="minorEastAsia" w:hint="eastAsia"/>
          <w:lang w:eastAsia="zh-CN"/>
        </w:rPr>
        <w:t xml:space="preserve"> For </w:t>
      </w:r>
      <w:proofErr w:type="gramStart"/>
      <w:r w:rsidR="009249EC">
        <w:rPr>
          <w:rFonts w:eastAsiaTheme="minorEastAsia" w:hint="eastAsia"/>
          <w:lang w:eastAsia="zh-CN"/>
        </w:rPr>
        <w:t>example</w:t>
      </w:r>
      <w:proofErr w:type="gramEnd"/>
      <w:r w:rsidR="00FC2AFC">
        <w:rPr>
          <w:rFonts w:eastAsiaTheme="minorEastAsia"/>
          <w:lang w:eastAsia="zh-CN"/>
        </w:rPr>
        <w:fldChar w:fldCharType="begin"/>
      </w:r>
      <w:r w:rsidR="00FC2AFC">
        <w:rPr>
          <w:rFonts w:eastAsiaTheme="minorEastAsia"/>
          <w:lang w:eastAsia="zh-CN"/>
        </w:rPr>
        <w:instrText xml:space="preserve"> </w:instrText>
      </w:r>
      <w:r w:rsidR="00FC2AFC">
        <w:rPr>
          <w:rFonts w:eastAsiaTheme="minorEastAsia" w:hint="eastAsia"/>
          <w:lang w:eastAsia="zh-CN"/>
        </w:rPr>
        <w:instrText>REF _Ref118451670 \r \h</w:instrText>
      </w:r>
      <w:r w:rsidR="00FC2AFC">
        <w:rPr>
          <w:rFonts w:eastAsiaTheme="minorEastAsia"/>
          <w:lang w:eastAsia="zh-CN"/>
        </w:rPr>
        <w:instrText xml:space="preserve"> </w:instrText>
      </w:r>
      <w:r w:rsidR="00FC2AFC">
        <w:rPr>
          <w:rFonts w:eastAsiaTheme="minorEastAsia"/>
          <w:lang w:eastAsia="zh-CN"/>
        </w:rPr>
      </w:r>
      <w:r w:rsidR="00292FD9">
        <w:rPr>
          <w:rFonts w:eastAsiaTheme="minorEastAsia"/>
          <w:lang w:eastAsia="zh-CN"/>
        </w:rPr>
        <w:instrText xml:space="preserve"> \* MERGEFORMAT </w:instrText>
      </w:r>
      <w:r w:rsidR="00FC2AFC">
        <w:rPr>
          <w:rFonts w:eastAsiaTheme="minorEastAsia"/>
          <w:lang w:eastAsia="zh-CN"/>
        </w:rPr>
        <w:fldChar w:fldCharType="separate"/>
      </w:r>
      <w:r w:rsidR="00FC2AFC">
        <w:rPr>
          <w:rFonts w:eastAsiaTheme="minorEastAsia"/>
          <w:lang w:eastAsia="zh-CN"/>
        </w:rPr>
        <w:t>[2]</w:t>
      </w:r>
      <w:r w:rsidR="00FC2AFC">
        <w:rPr>
          <w:rFonts w:eastAsiaTheme="minorEastAsia"/>
          <w:lang w:eastAsia="zh-CN"/>
        </w:rPr>
        <w:fldChar w:fldCharType="end"/>
      </w:r>
      <w:r w:rsidR="009249EC">
        <w:rPr>
          <w:rFonts w:eastAsiaTheme="minorEastAsia" w:hint="eastAsia"/>
          <w:lang w:eastAsia="zh-CN"/>
        </w:rPr>
        <w:t>:</w:t>
      </w:r>
    </w:p>
    <w:p w:rsidR="009249EC" w:rsidRDefault="009249EC" w:rsidP="00292FD9">
      <w:pPr>
        <w:pStyle w:val="af"/>
        <w:numPr>
          <w:ilvl w:val="0"/>
          <w:numId w:val="18"/>
        </w:numPr>
        <w:contextualSpacing w:val="0"/>
        <w:jc w:val="both"/>
        <w:rPr>
          <w:lang w:eastAsia="zh-CN"/>
        </w:rPr>
      </w:pPr>
      <w:r>
        <w:rPr>
          <w:rFonts w:eastAsiaTheme="minorEastAsia" w:hint="eastAsia"/>
          <w:lang w:eastAsia="zh-CN"/>
        </w:rPr>
        <w:t>A NG-RAN node</w:t>
      </w:r>
      <w:r>
        <w:rPr>
          <w:lang w:eastAsia="zh-CN"/>
        </w:rPr>
        <w:t xml:space="preserve"> send</w:t>
      </w:r>
      <w:r w:rsidR="00993F92">
        <w:rPr>
          <w:rFonts w:eastAsiaTheme="minorEastAsia" w:hint="eastAsia"/>
          <w:lang w:eastAsia="zh-CN"/>
        </w:rPr>
        <w:t>s</w:t>
      </w:r>
      <w:r>
        <w:rPr>
          <w:lang w:eastAsia="zh-CN"/>
        </w:rPr>
        <w:t xml:space="preserve"> UE dedicated </w:t>
      </w:r>
      <w:proofErr w:type="spellStart"/>
      <w:r w:rsidRPr="0089537E">
        <w:rPr>
          <w:i/>
          <w:iCs/>
          <w:lang w:eastAsia="zh-CN"/>
        </w:rPr>
        <w:t>ConditionalReconfiguration</w:t>
      </w:r>
      <w:proofErr w:type="spellEnd"/>
      <w:r>
        <w:rPr>
          <w:i/>
          <w:iCs/>
          <w:lang w:eastAsia="zh-CN"/>
        </w:rPr>
        <w:t xml:space="preserve"> </w:t>
      </w:r>
      <w:r w:rsidRPr="0089537E">
        <w:rPr>
          <w:lang w:eastAsia="zh-CN"/>
        </w:rPr>
        <w:t>with new execution condition (</w:t>
      </w:r>
      <w:r>
        <w:rPr>
          <w:lang w:eastAsia="zh-CN"/>
        </w:rPr>
        <w:t xml:space="preserve">i.e. </w:t>
      </w:r>
      <w:r w:rsidRPr="0089537E">
        <w:rPr>
          <w:lang w:eastAsia="zh-CN"/>
        </w:rPr>
        <w:t xml:space="preserve">reception of a L1/L2 UE group common </w:t>
      </w:r>
      <w:proofErr w:type="spellStart"/>
      <w:r w:rsidRPr="0089537E">
        <w:rPr>
          <w:lang w:eastAsia="zh-CN"/>
        </w:rPr>
        <w:t>signaling</w:t>
      </w:r>
      <w:proofErr w:type="spellEnd"/>
      <w:r>
        <w:rPr>
          <w:rFonts w:eastAsiaTheme="minorEastAsia" w:hint="eastAsia"/>
          <w:lang w:eastAsia="zh-CN"/>
        </w:rPr>
        <w:t>, e.g. the cell will be turned to NES mode</w:t>
      </w:r>
      <w:r w:rsidRPr="0089537E">
        <w:rPr>
          <w:lang w:eastAsia="zh-CN"/>
        </w:rPr>
        <w:t>)</w:t>
      </w:r>
      <w:r>
        <w:rPr>
          <w:lang w:eastAsia="zh-CN"/>
        </w:rPr>
        <w:t xml:space="preserve"> to a group </w:t>
      </w:r>
      <w:r w:rsidR="00993F92">
        <w:rPr>
          <w:rFonts w:eastAsiaTheme="minorEastAsia" w:hint="eastAsia"/>
          <w:lang w:eastAsia="zh-CN"/>
        </w:rPr>
        <w:t xml:space="preserve">of </w:t>
      </w:r>
      <w:r>
        <w:rPr>
          <w:lang w:eastAsia="zh-CN"/>
        </w:rPr>
        <w:t>UEs.</w:t>
      </w:r>
      <w:r w:rsidRPr="0089537E">
        <w:rPr>
          <w:lang w:eastAsia="zh-CN"/>
        </w:rPr>
        <w:t xml:space="preserve"> </w:t>
      </w:r>
    </w:p>
    <w:p w:rsidR="009249EC" w:rsidRPr="009249EC" w:rsidRDefault="009249EC" w:rsidP="00292FD9">
      <w:pPr>
        <w:pStyle w:val="af"/>
        <w:numPr>
          <w:ilvl w:val="0"/>
          <w:numId w:val="18"/>
        </w:numPr>
        <w:contextualSpacing w:val="0"/>
        <w:jc w:val="both"/>
        <w:rPr>
          <w:lang w:eastAsia="zh-CN"/>
        </w:rPr>
      </w:pPr>
      <w:r>
        <w:rPr>
          <w:lang w:eastAsia="zh-CN"/>
        </w:rPr>
        <w:t xml:space="preserve">When </w:t>
      </w:r>
      <w:r>
        <w:rPr>
          <w:rFonts w:eastAsiaTheme="minorEastAsia" w:hint="eastAsia"/>
          <w:lang w:eastAsia="zh-CN"/>
        </w:rPr>
        <w:t>the NG-RAN node</w:t>
      </w:r>
      <w:r>
        <w:rPr>
          <w:lang w:eastAsia="zh-CN"/>
        </w:rPr>
        <w:t xml:space="preserve"> decides </w:t>
      </w:r>
      <w:r>
        <w:rPr>
          <w:rFonts w:eastAsiaTheme="minorEastAsia" w:hint="eastAsia"/>
          <w:lang w:eastAsia="zh-CN"/>
        </w:rPr>
        <w:t xml:space="preserve">the cell </w:t>
      </w:r>
      <w:r>
        <w:rPr>
          <w:lang w:eastAsia="zh-CN"/>
        </w:rPr>
        <w:t xml:space="preserve">to go to </w:t>
      </w:r>
      <w:r>
        <w:rPr>
          <w:rFonts w:eastAsiaTheme="minorEastAsia" w:hint="eastAsia"/>
          <w:lang w:eastAsia="zh-CN"/>
        </w:rPr>
        <w:t>NES mode</w:t>
      </w:r>
      <w:r>
        <w:rPr>
          <w:lang w:eastAsia="zh-CN"/>
        </w:rPr>
        <w:t xml:space="preserve">, it can send L1/L2 UE group common </w:t>
      </w:r>
      <w:proofErr w:type="spellStart"/>
      <w:r>
        <w:rPr>
          <w:lang w:eastAsia="zh-CN"/>
        </w:rPr>
        <w:t>signaling</w:t>
      </w:r>
      <w:proofErr w:type="spellEnd"/>
      <w:r>
        <w:rPr>
          <w:lang w:eastAsia="zh-CN"/>
        </w:rPr>
        <w:t xml:space="preserve"> to trigger the group of UEs to execute HO.</w:t>
      </w:r>
      <w:r w:rsidRPr="0089537E">
        <w:rPr>
          <w:lang w:eastAsia="zh-CN"/>
        </w:rPr>
        <w:t xml:space="preserve">  </w:t>
      </w:r>
    </w:p>
    <w:p w:rsidR="009249EC" w:rsidRDefault="009249EC" w:rsidP="00292FD9">
      <w:pPr>
        <w:pStyle w:val="a0"/>
        <w:rPr>
          <w:rFonts w:eastAsiaTheme="minorEastAsia"/>
          <w:lang w:eastAsia="zh-CN"/>
        </w:rPr>
      </w:pPr>
      <w:r>
        <w:rPr>
          <w:rFonts w:eastAsiaTheme="minorEastAsia" w:hint="eastAsia"/>
          <w:lang w:eastAsia="zh-CN"/>
        </w:rPr>
        <w:t>But in our understanding, when the NG-RAN node</w:t>
      </w:r>
      <w:r w:rsidRPr="009249EC">
        <w:rPr>
          <w:rFonts w:eastAsiaTheme="minorEastAsia"/>
          <w:lang w:eastAsia="zh-CN"/>
        </w:rPr>
        <w:t xml:space="preserve"> decides</w:t>
      </w:r>
      <w:r>
        <w:rPr>
          <w:rFonts w:eastAsiaTheme="minorEastAsia" w:hint="eastAsia"/>
          <w:lang w:eastAsia="zh-CN"/>
        </w:rPr>
        <w:t xml:space="preserve"> to turn a cell to NES mode, the load of the cell is light and the number of UEs connected to the cell is few in most case. Hence, in most case the </w:t>
      </w:r>
      <w:r>
        <w:rPr>
          <w:rFonts w:eastAsiaTheme="minorEastAsia"/>
          <w:lang w:eastAsia="zh-CN"/>
        </w:rPr>
        <w:t>signaling</w:t>
      </w:r>
      <w:r>
        <w:rPr>
          <w:rFonts w:eastAsiaTheme="minorEastAsia" w:hint="eastAsia"/>
          <w:lang w:eastAsia="zh-CN"/>
        </w:rPr>
        <w:t xml:space="preserve"> overhead of executing normal handover when a cell will turn to NES mode is not an issue. And the delay time that the cell goes to NES cell is not a</w:t>
      </w:r>
      <w:r w:rsidR="00993F92">
        <w:rPr>
          <w:rFonts w:eastAsiaTheme="minorEastAsia" w:hint="eastAsia"/>
          <w:lang w:eastAsia="zh-CN"/>
        </w:rPr>
        <w:t>n</w:t>
      </w:r>
      <w:r>
        <w:rPr>
          <w:rFonts w:eastAsiaTheme="minorEastAsia" w:hint="eastAsia"/>
          <w:lang w:eastAsia="zh-CN"/>
        </w:rPr>
        <w:t xml:space="preserve"> </w:t>
      </w:r>
      <w:r w:rsidR="00993F92">
        <w:rPr>
          <w:rFonts w:eastAsiaTheme="minorEastAsia" w:hint="eastAsia"/>
          <w:lang w:eastAsia="zh-CN"/>
        </w:rPr>
        <w:t>important</w:t>
      </w:r>
      <w:r>
        <w:rPr>
          <w:rFonts w:eastAsiaTheme="minorEastAsia" w:hint="eastAsia"/>
          <w:lang w:eastAsia="zh-CN"/>
        </w:rPr>
        <w:t xml:space="preserve"> factor for NES techniques.</w:t>
      </w:r>
    </w:p>
    <w:p w:rsidR="009249EC" w:rsidRDefault="009249EC" w:rsidP="00292FD9">
      <w:pPr>
        <w:pStyle w:val="a0"/>
        <w:rPr>
          <w:rFonts w:eastAsiaTheme="minorEastAsia"/>
          <w:b/>
          <w:lang w:eastAsia="zh-CN"/>
        </w:rPr>
      </w:pPr>
      <w:r w:rsidRPr="009249EC">
        <w:rPr>
          <w:rFonts w:eastAsiaTheme="minorEastAsia" w:hint="eastAsia"/>
          <w:b/>
          <w:lang w:eastAsia="zh-CN"/>
        </w:rPr>
        <w:t xml:space="preserve">Observation 1: In most case the </w:t>
      </w:r>
      <w:r w:rsidRPr="009249EC">
        <w:rPr>
          <w:rFonts w:eastAsiaTheme="minorEastAsia"/>
          <w:b/>
          <w:lang w:eastAsia="zh-CN"/>
        </w:rPr>
        <w:t>signaling</w:t>
      </w:r>
      <w:r w:rsidRPr="009249EC">
        <w:rPr>
          <w:rFonts w:eastAsiaTheme="minorEastAsia" w:hint="eastAsia"/>
          <w:b/>
          <w:lang w:eastAsia="zh-CN"/>
        </w:rPr>
        <w:t xml:space="preserve"> overhead of executing normal handover when a cell will turn to NES mode is not an issue.</w:t>
      </w:r>
    </w:p>
    <w:p w:rsidR="009249EC" w:rsidRDefault="009249EC" w:rsidP="00292FD9">
      <w:pPr>
        <w:pStyle w:val="a0"/>
        <w:rPr>
          <w:rFonts w:eastAsiaTheme="minorEastAsia"/>
          <w:b/>
          <w:lang w:eastAsia="zh-CN"/>
        </w:rPr>
      </w:pPr>
      <w:r>
        <w:rPr>
          <w:rFonts w:eastAsiaTheme="minorEastAsia" w:hint="eastAsia"/>
          <w:b/>
          <w:lang w:eastAsia="zh-CN"/>
        </w:rPr>
        <w:t>Observation 2: T</w:t>
      </w:r>
      <w:r w:rsidRPr="009249EC">
        <w:rPr>
          <w:rFonts w:eastAsiaTheme="minorEastAsia"/>
          <w:b/>
          <w:lang w:eastAsia="zh-CN"/>
        </w:rPr>
        <w:t>he delay time that the cell goes to NES cell is not a</w:t>
      </w:r>
      <w:r w:rsidR="00993F92">
        <w:rPr>
          <w:rFonts w:eastAsiaTheme="minorEastAsia" w:hint="eastAsia"/>
          <w:b/>
          <w:lang w:eastAsia="zh-CN"/>
        </w:rPr>
        <w:t>n</w:t>
      </w:r>
      <w:r w:rsidRPr="009249EC">
        <w:rPr>
          <w:rFonts w:eastAsiaTheme="minorEastAsia"/>
          <w:b/>
          <w:lang w:eastAsia="zh-CN"/>
        </w:rPr>
        <w:t xml:space="preserve"> </w:t>
      </w:r>
      <w:r w:rsidR="00993F92" w:rsidRPr="00993F92">
        <w:rPr>
          <w:rFonts w:eastAsiaTheme="minorEastAsia"/>
          <w:b/>
          <w:lang w:eastAsia="zh-CN"/>
        </w:rPr>
        <w:t>important</w:t>
      </w:r>
      <w:r w:rsidRPr="009249EC">
        <w:rPr>
          <w:rFonts w:eastAsiaTheme="minorEastAsia"/>
          <w:b/>
          <w:lang w:eastAsia="zh-CN"/>
        </w:rPr>
        <w:t xml:space="preserve"> factor for NES techniques.</w:t>
      </w:r>
    </w:p>
    <w:p w:rsidR="009249EC" w:rsidRDefault="009249EC" w:rsidP="00292FD9">
      <w:pPr>
        <w:pStyle w:val="a0"/>
        <w:rPr>
          <w:rFonts w:eastAsiaTheme="minorEastAsia"/>
          <w:lang w:eastAsia="zh-CN"/>
        </w:rPr>
      </w:pPr>
      <w:r>
        <w:rPr>
          <w:rFonts w:eastAsiaTheme="minorEastAsia" w:hint="eastAsia"/>
          <w:lang w:eastAsia="zh-CN"/>
        </w:rPr>
        <w:t xml:space="preserve">In addition, there is no </w:t>
      </w:r>
      <w:proofErr w:type="spellStart"/>
      <w:r w:rsidR="00726A6F">
        <w:rPr>
          <w:rFonts w:eastAsiaTheme="minorEastAsia" w:hint="eastAsia"/>
          <w:lang w:eastAsia="zh-CN"/>
        </w:rPr>
        <w:t>ack</w:t>
      </w:r>
      <w:proofErr w:type="spellEnd"/>
      <w:r w:rsidR="00726A6F">
        <w:rPr>
          <w:rFonts w:eastAsiaTheme="minorEastAsia" w:hint="eastAsia"/>
          <w:lang w:eastAsia="zh-CN"/>
        </w:rPr>
        <w:t xml:space="preserve"> from UEs</w:t>
      </w:r>
      <w:r>
        <w:rPr>
          <w:rFonts w:eastAsiaTheme="minorEastAsia" w:hint="eastAsia"/>
          <w:lang w:eastAsia="zh-CN"/>
        </w:rPr>
        <w:t xml:space="preserve"> for L1/L2 group </w:t>
      </w:r>
      <w:r>
        <w:rPr>
          <w:rFonts w:eastAsiaTheme="minorEastAsia"/>
          <w:lang w:eastAsia="zh-CN"/>
        </w:rPr>
        <w:t>signaling</w:t>
      </w:r>
      <w:r>
        <w:rPr>
          <w:rFonts w:eastAsiaTheme="minorEastAsia" w:hint="eastAsia"/>
          <w:lang w:eastAsia="zh-CN"/>
        </w:rPr>
        <w:t xml:space="preserve">. </w:t>
      </w:r>
      <w:r w:rsidR="0040334B">
        <w:rPr>
          <w:rFonts w:eastAsiaTheme="minorEastAsia" w:hint="eastAsia"/>
          <w:lang w:eastAsia="zh-CN"/>
        </w:rPr>
        <w:t xml:space="preserve">UEs may fail to receive the L1/L2 group </w:t>
      </w:r>
      <w:r w:rsidR="0040334B">
        <w:rPr>
          <w:rFonts w:eastAsiaTheme="minorEastAsia"/>
          <w:lang w:eastAsia="zh-CN"/>
        </w:rPr>
        <w:t>signaling</w:t>
      </w:r>
      <w:r w:rsidR="0040334B">
        <w:rPr>
          <w:rFonts w:eastAsiaTheme="minorEastAsia" w:hint="eastAsia"/>
          <w:lang w:eastAsia="zh-CN"/>
        </w:rPr>
        <w:t xml:space="preserve">. The cell can </w:t>
      </w:r>
      <w:r w:rsidR="00FC2AFC">
        <w:rPr>
          <w:rFonts w:eastAsiaTheme="minorEastAsia" w:hint="eastAsia"/>
          <w:lang w:eastAsia="zh-CN"/>
        </w:rPr>
        <w:t xml:space="preserve">only </w:t>
      </w:r>
      <w:r w:rsidR="0040334B">
        <w:rPr>
          <w:rFonts w:eastAsiaTheme="minorEastAsia" w:hint="eastAsia"/>
          <w:lang w:eastAsia="zh-CN"/>
        </w:rPr>
        <w:t xml:space="preserve">be aware the failure until handover </w:t>
      </w:r>
      <w:r w:rsidR="0040334B">
        <w:rPr>
          <w:rFonts w:eastAsiaTheme="minorEastAsia"/>
          <w:lang w:eastAsia="zh-CN"/>
        </w:rPr>
        <w:t>success</w:t>
      </w:r>
      <w:r w:rsidR="0040334B">
        <w:rPr>
          <w:rFonts w:eastAsiaTheme="minorEastAsia" w:hint="eastAsia"/>
          <w:lang w:eastAsia="zh-CN"/>
        </w:rPr>
        <w:t xml:space="preserve"> is not received for some UEs</w:t>
      </w:r>
      <w:r w:rsidR="00726A6F">
        <w:rPr>
          <w:rFonts w:eastAsiaTheme="minorEastAsia" w:hint="eastAsia"/>
          <w:lang w:eastAsia="zh-CN"/>
        </w:rPr>
        <w:t xml:space="preserve"> from other cells</w:t>
      </w:r>
      <w:r w:rsidR="0040334B">
        <w:rPr>
          <w:rFonts w:eastAsiaTheme="minorEastAsia" w:hint="eastAsia"/>
          <w:lang w:eastAsia="zh-CN"/>
        </w:rPr>
        <w:t xml:space="preserve">. Then the cell has to send </w:t>
      </w:r>
      <w:r w:rsidR="0040334B" w:rsidRPr="00F87B5C">
        <w:rPr>
          <w:rFonts w:eastAsiaTheme="minorEastAsia"/>
          <w:lang w:eastAsia="zh-CN"/>
        </w:rPr>
        <w:t>handover commands/RRC reconfiguration for each of the remaining UEs</w:t>
      </w:r>
      <w:r w:rsidR="0040334B">
        <w:rPr>
          <w:rFonts w:eastAsiaTheme="minorEastAsia" w:hint="eastAsia"/>
          <w:lang w:eastAsia="zh-CN"/>
        </w:rPr>
        <w:t xml:space="preserve"> to trigger normal handover</w:t>
      </w:r>
      <w:r w:rsidR="00726A6F">
        <w:rPr>
          <w:rFonts w:eastAsiaTheme="minorEastAsia" w:hint="eastAsia"/>
          <w:lang w:eastAsia="zh-CN"/>
        </w:rPr>
        <w:t xml:space="preserve"> procedure</w:t>
      </w:r>
      <w:r w:rsidR="0040334B">
        <w:rPr>
          <w:rFonts w:eastAsiaTheme="minorEastAsia" w:hint="eastAsia"/>
          <w:lang w:eastAsia="zh-CN"/>
        </w:rPr>
        <w:t xml:space="preserve">. This will introduce additional </w:t>
      </w:r>
      <w:r w:rsidR="0040334B">
        <w:rPr>
          <w:rFonts w:eastAsiaTheme="minorEastAsia"/>
          <w:lang w:eastAsia="zh-CN"/>
        </w:rPr>
        <w:t>signaling</w:t>
      </w:r>
      <w:r w:rsidR="0040334B">
        <w:rPr>
          <w:rFonts w:eastAsiaTheme="minorEastAsia" w:hint="eastAsia"/>
          <w:lang w:eastAsia="zh-CN"/>
        </w:rPr>
        <w:t xml:space="preserve"> overhead and delay for the cell to go to NES mode.</w:t>
      </w:r>
    </w:p>
    <w:p w:rsidR="0040334B" w:rsidRDefault="0040334B" w:rsidP="00292FD9">
      <w:pPr>
        <w:pStyle w:val="a0"/>
        <w:rPr>
          <w:rFonts w:eastAsiaTheme="minorEastAsia"/>
          <w:b/>
          <w:lang w:eastAsia="zh-CN"/>
        </w:rPr>
      </w:pPr>
      <w:r w:rsidRPr="0040334B">
        <w:rPr>
          <w:rFonts w:eastAsiaTheme="minorEastAsia" w:hint="eastAsia"/>
          <w:b/>
          <w:lang w:eastAsia="zh-CN"/>
        </w:rPr>
        <w:lastRenderedPageBreak/>
        <w:t xml:space="preserve">Observation 3: </w:t>
      </w:r>
      <w:r w:rsidR="00726A6F">
        <w:rPr>
          <w:rFonts w:eastAsiaTheme="minorEastAsia" w:hint="eastAsia"/>
          <w:b/>
          <w:lang w:eastAsia="zh-CN"/>
        </w:rPr>
        <w:t xml:space="preserve">As </w:t>
      </w:r>
      <w:r>
        <w:rPr>
          <w:rFonts w:eastAsiaTheme="minorEastAsia" w:hint="eastAsia"/>
          <w:b/>
          <w:lang w:eastAsia="zh-CN"/>
        </w:rPr>
        <w:t xml:space="preserve">L1/L2 group </w:t>
      </w:r>
      <w:r>
        <w:rPr>
          <w:rFonts w:eastAsiaTheme="minorEastAsia"/>
          <w:b/>
          <w:lang w:eastAsia="zh-CN"/>
        </w:rPr>
        <w:t>signaling</w:t>
      </w:r>
      <w:r>
        <w:rPr>
          <w:rFonts w:eastAsiaTheme="minorEastAsia" w:hint="eastAsia"/>
          <w:b/>
          <w:lang w:eastAsia="zh-CN"/>
        </w:rPr>
        <w:t xml:space="preserve"> cannot ensure reliable </w:t>
      </w:r>
      <w:r>
        <w:rPr>
          <w:rFonts w:eastAsiaTheme="minorEastAsia"/>
          <w:b/>
          <w:lang w:eastAsia="zh-CN"/>
        </w:rPr>
        <w:t>transmission</w:t>
      </w:r>
      <w:r w:rsidR="00726A6F">
        <w:rPr>
          <w:rFonts w:eastAsiaTheme="minorEastAsia" w:hint="eastAsia"/>
          <w:b/>
          <w:lang w:eastAsia="zh-CN"/>
        </w:rPr>
        <w:t>, a</w:t>
      </w:r>
      <w:r w:rsidRPr="0040334B">
        <w:rPr>
          <w:rFonts w:eastAsiaTheme="minorEastAsia"/>
          <w:b/>
          <w:lang w:eastAsia="zh-CN"/>
        </w:rPr>
        <w:t xml:space="preserve">dditional signaling overhead and </w:t>
      </w:r>
      <w:r w:rsidR="00726A6F">
        <w:rPr>
          <w:rFonts w:eastAsiaTheme="minorEastAsia" w:hint="eastAsia"/>
          <w:b/>
          <w:lang w:eastAsia="zh-CN"/>
        </w:rPr>
        <w:t xml:space="preserve">additional </w:t>
      </w:r>
      <w:r w:rsidRPr="0040334B">
        <w:rPr>
          <w:rFonts w:eastAsiaTheme="minorEastAsia"/>
          <w:b/>
          <w:lang w:eastAsia="zh-CN"/>
        </w:rPr>
        <w:t>delay for the cell to go to NES mode</w:t>
      </w:r>
      <w:r w:rsidR="00726A6F">
        <w:rPr>
          <w:rFonts w:eastAsiaTheme="minorEastAsia" w:hint="eastAsia"/>
          <w:b/>
          <w:lang w:eastAsia="zh-CN"/>
        </w:rPr>
        <w:t xml:space="preserve"> may be introduced</w:t>
      </w:r>
      <w:r w:rsidRPr="0040334B">
        <w:rPr>
          <w:rFonts w:eastAsiaTheme="minorEastAsia"/>
          <w:b/>
          <w:lang w:eastAsia="zh-CN"/>
        </w:rPr>
        <w:t>.</w:t>
      </w:r>
    </w:p>
    <w:p w:rsidR="0040334B" w:rsidRPr="0040334B" w:rsidRDefault="0040334B" w:rsidP="00292FD9">
      <w:pPr>
        <w:pStyle w:val="a0"/>
        <w:rPr>
          <w:rFonts w:eastAsiaTheme="minorEastAsia"/>
          <w:lang w:eastAsia="zh-CN"/>
        </w:rPr>
      </w:pPr>
      <w:r w:rsidRPr="0040334B">
        <w:rPr>
          <w:rFonts w:eastAsiaTheme="minorEastAsia" w:hint="eastAsia"/>
          <w:lang w:eastAsia="zh-CN"/>
        </w:rPr>
        <w:t>Hence,</w:t>
      </w:r>
      <w:r>
        <w:rPr>
          <w:rFonts w:eastAsiaTheme="minorEastAsia" w:hint="eastAsia"/>
          <w:lang w:eastAsia="zh-CN"/>
        </w:rPr>
        <w:t xml:space="preserve"> we propose:</w:t>
      </w:r>
    </w:p>
    <w:p w:rsidR="00BB1332" w:rsidRPr="00BB1332" w:rsidRDefault="00BB1332" w:rsidP="00292FD9">
      <w:pPr>
        <w:pStyle w:val="a0"/>
        <w:rPr>
          <w:rFonts w:eastAsiaTheme="minorEastAsia"/>
          <w:b/>
          <w:lang w:eastAsia="zh-CN"/>
        </w:rPr>
      </w:pPr>
      <w:r w:rsidRPr="00BB1332">
        <w:rPr>
          <w:rFonts w:eastAsiaTheme="minorEastAsia" w:hint="eastAsia"/>
          <w:b/>
          <w:lang w:eastAsia="zh-CN"/>
        </w:rPr>
        <w:t>Proposal 1:</w:t>
      </w:r>
      <w:r>
        <w:rPr>
          <w:rFonts w:eastAsiaTheme="minorEastAsia" w:hint="eastAsia"/>
          <w:b/>
          <w:lang w:eastAsia="zh-CN"/>
        </w:rPr>
        <w:t xml:space="preserve"> </w:t>
      </w:r>
      <w:r w:rsidR="00D12E03">
        <w:rPr>
          <w:rFonts w:eastAsiaTheme="minorEastAsia" w:hint="eastAsia"/>
          <w:b/>
          <w:lang w:eastAsia="zh-CN"/>
        </w:rPr>
        <w:t xml:space="preserve">It </w:t>
      </w:r>
      <w:r w:rsidR="00D12E03" w:rsidRPr="0040334B">
        <w:rPr>
          <w:rFonts w:eastAsiaTheme="minorEastAsia"/>
          <w:b/>
          <w:lang w:eastAsia="zh-CN"/>
        </w:rPr>
        <w:t xml:space="preserve">is </w:t>
      </w:r>
      <w:r w:rsidR="00D12E03">
        <w:rPr>
          <w:rFonts w:eastAsiaTheme="minorEastAsia" w:hint="eastAsia"/>
          <w:b/>
          <w:lang w:eastAsia="zh-CN"/>
        </w:rPr>
        <w:t xml:space="preserve">not </w:t>
      </w:r>
      <w:r w:rsidR="00D12E03" w:rsidRPr="0040334B">
        <w:rPr>
          <w:rFonts w:eastAsiaTheme="minorEastAsia"/>
          <w:b/>
          <w:lang w:eastAsia="zh-CN"/>
        </w:rPr>
        <w:t>considered</w:t>
      </w:r>
      <w:r w:rsidR="00D12E03">
        <w:rPr>
          <w:rFonts w:eastAsiaTheme="minorEastAsia" w:hint="eastAsia"/>
          <w:b/>
          <w:lang w:eastAsia="zh-CN"/>
        </w:rPr>
        <w:t xml:space="preserve"> for NES</w:t>
      </w:r>
      <w:r w:rsidR="00D12E03" w:rsidRPr="0040334B">
        <w:rPr>
          <w:rFonts w:eastAsiaTheme="minorEastAsia"/>
          <w:b/>
          <w:lang w:eastAsia="zh-CN"/>
        </w:rPr>
        <w:t xml:space="preserve"> </w:t>
      </w:r>
      <w:r w:rsidR="00D12E03">
        <w:rPr>
          <w:rFonts w:eastAsiaTheme="minorEastAsia" w:hint="eastAsia"/>
          <w:b/>
          <w:lang w:eastAsia="zh-CN"/>
        </w:rPr>
        <w:t xml:space="preserve">for the scenario that </w:t>
      </w:r>
      <w:r w:rsidR="0040334B" w:rsidRPr="0040334B">
        <w:rPr>
          <w:rFonts w:eastAsiaTheme="minorEastAsia"/>
          <w:b/>
          <w:lang w:eastAsia="zh-CN"/>
        </w:rPr>
        <w:t xml:space="preserve">UEs are </w:t>
      </w:r>
      <w:proofErr w:type="spellStart"/>
      <w:r w:rsidR="0040334B" w:rsidRPr="0040334B">
        <w:rPr>
          <w:rFonts w:eastAsiaTheme="minorEastAsia"/>
          <w:b/>
          <w:lang w:eastAsia="zh-CN"/>
        </w:rPr>
        <w:t>HO’ed</w:t>
      </w:r>
      <w:proofErr w:type="spellEnd"/>
      <w:r w:rsidR="0040334B" w:rsidRPr="0040334B">
        <w:rPr>
          <w:rFonts w:eastAsiaTheme="minorEastAsia"/>
          <w:b/>
          <w:lang w:eastAsia="zh-CN"/>
        </w:rPr>
        <w:t xml:space="preserve"> due to switch of </w:t>
      </w:r>
      <w:r w:rsidR="0040334B">
        <w:rPr>
          <w:rFonts w:eastAsiaTheme="minorEastAsia" w:hint="eastAsia"/>
          <w:b/>
          <w:lang w:eastAsia="zh-CN"/>
        </w:rPr>
        <w:t>source</w:t>
      </w:r>
      <w:r w:rsidR="0040334B" w:rsidRPr="0040334B">
        <w:rPr>
          <w:rFonts w:eastAsiaTheme="minorEastAsia"/>
          <w:b/>
          <w:lang w:eastAsia="zh-CN"/>
        </w:rPr>
        <w:t xml:space="preserve"> cell to NES mode</w:t>
      </w:r>
      <w:r w:rsidR="0040334B">
        <w:rPr>
          <w:rFonts w:eastAsiaTheme="minorEastAsia" w:hint="eastAsia"/>
          <w:b/>
          <w:lang w:eastAsia="zh-CN"/>
        </w:rPr>
        <w:t>.</w:t>
      </w:r>
    </w:p>
    <w:p w:rsidR="00EE0231" w:rsidRPr="00415855" w:rsidRDefault="0040334B" w:rsidP="00292FD9">
      <w:pPr>
        <w:pStyle w:val="1"/>
        <w:numPr>
          <w:ilvl w:val="1"/>
          <w:numId w:val="1"/>
        </w:numPr>
        <w:ind w:left="562" w:hanging="562"/>
        <w:jc w:val="both"/>
        <w:rPr>
          <w:sz w:val="24"/>
        </w:rPr>
      </w:pPr>
      <w:r w:rsidRPr="0040334B">
        <w:rPr>
          <w:sz w:val="24"/>
        </w:rPr>
        <w:t>T</w:t>
      </w:r>
      <w:r>
        <w:rPr>
          <w:rFonts w:hint="eastAsia"/>
          <w:sz w:val="24"/>
        </w:rPr>
        <w:t>arget</w:t>
      </w:r>
      <w:r w:rsidRPr="0040334B">
        <w:rPr>
          <w:sz w:val="24"/>
        </w:rPr>
        <w:t xml:space="preserve"> cell selection based on NES mode</w:t>
      </w:r>
    </w:p>
    <w:p w:rsidR="00625ED8" w:rsidRDefault="0040334B" w:rsidP="00292FD9">
      <w:pPr>
        <w:pStyle w:val="a0"/>
        <w:rPr>
          <w:rFonts w:eastAsiaTheme="minorEastAsia"/>
          <w:lang w:eastAsia="zh-CN"/>
        </w:rPr>
      </w:pPr>
      <w:r>
        <w:rPr>
          <w:rFonts w:eastAsiaTheme="minorEastAsia" w:hint="eastAsia"/>
          <w:szCs w:val="20"/>
          <w:lang w:val="en-GB" w:eastAsia="zh-CN"/>
        </w:rPr>
        <w:t xml:space="preserve">Some companies propose </w:t>
      </w:r>
      <w:r>
        <w:rPr>
          <w:rFonts w:eastAsiaTheme="minorEastAsia" w:hint="eastAsia"/>
          <w:lang w:eastAsia="zh-CN"/>
        </w:rPr>
        <w:t>t</w:t>
      </w:r>
      <w:r>
        <w:t xml:space="preserve">he selection of the target cell is based on the </w:t>
      </w:r>
      <w:r>
        <w:rPr>
          <w:rFonts w:eastAsiaTheme="minorEastAsia" w:hint="eastAsia"/>
          <w:lang w:eastAsia="zh-CN"/>
        </w:rPr>
        <w:t xml:space="preserve">NES </w:t>
      </w:r>
      <w:r>
        <w:t>mode of operation of the target cell</w:t>
      </w:r>
      <w:r w:rsidR="003028BB">
        <w:rPr>
          <w:rFonts w:eastAsiaTheme="minorEastAsia" w:hint="eastAsia"/>
          <w:lang w:eastAsia="zh-CN"/>
        </w:rPr>
        <w:t xml:space="preserve"> when a UE selects a target cell for </w:t>
      </w:r>
      <w:r w:rsidR="00726A6F">
        <w:rPr>
          <w:rFonts w:eastAsiaTheme="minorEastAsia" w:hint="eastAsia"/>
          <w:lang w:eastAsia="zh-CN"/>
        </w:rPr>
        <w:t>C</w:t>
      </w:r>
      <w:r w:rsidR="003028BB">
        <w:rPr>
          <w:rFonts w:eastAsiaTheme="minorEastAsia" w:hint="eastAsia"/>
          <w:lang w:eastAsia="zh-CN"/>
        </w:rPr>
        <w:t>HO.</w:t>
      </w:r>
    </w:p>
    <w:p w:rsidR="00C3587D" w:rsidRDefault="003028BB" w:rsidP="00292FD9">
      <w:pPr>
        <w:pStyle w:val="a0"/>
        <w:rPr>
          <w:rFonts w:eastAsiaTheme="minorEastAsia"/>
          <w:lang w:eastAsia="zh-CN"/>
        </w:rPr>
      </w:pPr>
      <w:r>
        <w:rPr>
          <w:rFonts w:eastAsiaTheme="minorEastAsia" w:hint="eastAsia"/>
          <w:lang w:eastAsia="zh-CN"/>
        </w:rPr>
        <w:t xml:space="preserve">But currently the UE is not required to read the SIB of </w:t>
      </w:r>
      <w:r w:rsidR="00726A6F">
        <w:rPr>
          <w:rFonts w:eastAsiaTheme="minorEastAsia" w:hint="eastAsia"/>
          <w:lang w:eastAsia="zh-CN"/>
        </w:rPr>
        <w:t>a</w:t>
      </w:r>
      <w:r>
        <w:rPr>
          <w:rFonts w:eastAsiaTheme="minorEastAsia" w:hint="eastAsia"/>
          <w:lang w:eastAsia="zh-CN"/>
        </w:rPr>
        <w:t xml:space="preserve"> target cell</w:t>
      </w:r>
      <w:r w:rsidR="00D12E03">
        <w:rPr>
          <w:rFonts w:eastAsiaTheme="minorEastAsia" w:hint="eastAsia"/>
          <w:lang w:eastAsia="zh-CN"/>
        </w:rPr>
        <w:t xml:space="preserve"> when the UE evaluates the execution conditions of CHO</w:t>
      </w:r>
      <w:r>
        <w:rPr>
          <w:rFonts w:eastAsiaTheme="minorEastAsia" w:hint="eastAsia"/>
          <w:lang w:eastAsia="zh-CN"/>
        </w:rPr>
        <w:t xml:space="preserve">. </w:t>
      </w:r>
      <w:r w:rsidR="00D12E03">
        <w:rPr>
          <w:rFonts w:eastAsiaTheme="minorEastAsia" w:hint="eastAsia"/>
          <w:lang w:eastAsia="zh-CN"/>
        </w:rPr>
        <w:t>And i</w:t>
      </w:r>
      <w:r>
        <w:rPr>
          <w:rFonts w:eastAsiaTheme="minorEastAsia" w:hint="eastAsia"/>
          <w:lang w:eastAsia="zh-CN"/>
        </w:rPr>
        <w:t>t is not efficient for the UE to read the SIB of the target cell to obtain NES mode of candidate target c</w:t>
      </w:r>
      <w:r w:rsidR="00C3587D">
        <w:rPr>
          <w:rFonts w:eastAsiaTheme="minorEastAsia" w:hint="eastAsia"/>
          <w:lang w:eastAsia="zh-CN"/>
        </w:rPr>
        <w:t xml:space="preserve">ells. </w:t>
      </w:r>
      <w:r w:rsidR="00D12E03">
        <w:rPr>
          <w:rFonts w:eastAsiaTheme="minorEastAsia" w:hint="eastAsia"/>
          <w:lang w:eastAsia="zh-CN"/>
        </w:rPr>
        <w:t xml:space="preserve">Another option is the current serving cell informs the NES mode of neighbor cells. But </w:t>
      </w:r>
      <w:r w:rsidR="00C3587D">
        <w:rPr>
          <w:rFonts w:eastAsiaTheme="minorEastAsia"/>
          <w:lang w:eastAsia="zh-CN"/>
        </w:rPr>
        <w:t xml:space="preserve">if the </w:t>
      </w:r>
      <w:r w:rsidR="00D12E03">
        <w:rPr>
          <w:rFonts w:eastAsiaTheme="minorEastAsia" w:hint="eastAsia"/>
          <w:lang w:eastAsia="zh-CN"/>
        </w:rPr>
        <w:t xml:space="preserve">current serving </w:t>
      </w:r>
      <w:r w:rsidR="00C3587D">
        <w:rPr>
          <w:rFonts w:eastAsiaTheme="minorEastAsia"/>
          <w:lang w:eastAsia="zh-CN"/>
        </w:rPr>
        <w:t>cell</w:t>
      </w:r>
      <w:r w:rsidR="00D12E03">
        <w:rPr>
          <w:rFonts w:eastAsiaTheme="minorEastAsia" w:hint="eastAsia"/>
          <w:lang w:eastAsia="zh-CN"/>
        </w:rPr>
        <w:t xml:space="preserve"> </w:t>
      </w:r>
      <w:r w:rsidR="00C3587D">
        <w:rPr>
          <w:rFonts w:eastAsiaTheme="minorEastAsia"/>
          <w:lang w:eastAsia="zh-CN"/>
        </w:rPr>
        <w:t xml:space="preserve">has already been aware that a configured candidate </w:t>
      </w:r>
      <w:r w:rsidR="00C3587D">
        <w:rPr>
          <w:rFonts w:eastAsiaTheme="minorEastAsia" w:hint="eastAsia"/>
          <w:lang w:eastAsia="zh-CN"/>
        </w:rPr>
        <w:t xml:space="preserve">cell turns to NES mode, the </w:t>
      </w:r>
      <w:r w:rsidR="00D12E03">
        <w:rPr>
          <w:rFonts w:eastAsiaTheme="minorEastAsia" w:hint="eastAsia"/>
          <w:lang w:eastAsia="zh-CN"/>
        </w:rPr>
        <w:t xml:space="preserve">serving </w:t>
      </w:r>
      <w:r w:rsidR="00C3587D">
        <w:rPr>
          <w:rFonts w:eastAsiaTheme="minorEastAsia" w:hint="eastAsia"/>
          <w:lang w:eastAsia="zh-CN"/>
        </w:rPr>
        <w:t xml:space="preserve">cell can update </w:t>
      </w:r>
      <w:r w:rsidR="00D12E03">
        <w:rPr>
          <w:rFonts w:eastAsiaTheme="minorEastAsia" w:hint="eastAsia"/>
          <w:lang w:eastAsia="zh-CN"/>
        </w:rPr>
        <w:t xml:space="preserve">the related thresholds of the execution condition, or </w:t>
      </w:r>
      <w:r w:rsidR="00C3587D">
        <w:rPr>
          <w:rFonts w:eastAsiaTheme="minorEastAsia" w:hint="eastAsia"/>
          <w:lang w:eastAsia="zh-CN"/>
        </w:rPr>
        <w:t>remove the cell as a candidate target cell via RRC reconfiguration.</w:t>
      </w:r>
    </w:p>
    <w:p w:rsidR="00D12E03" w:rsidRPr="00D12E03" w:rsidRDefault="00D12E03" w:rsidP="00292FD9">
      <w:pPr>
        <w:pStyle w:val="a0"/>
        <w:rPr>
          <w:rFonts w:eastAsiaTheme="minorEastAsia"/>
          <w:b/>
          <w:lang w:eastAsia="zh-CN"/>
        </w:rPr>
      </w:pPr>
      <w:r w:rsidRPr="00D12E03">
        <w:rPr>
          <w:rFonts w:eastAsiaTheme="minorEastAsia" w:hint="eastAsia"/>
          <w:b/>
          <w:lang w:eastAsia="zh-CN"/>
        </w:rPr>
        <w:t>Observation 4: It is not efficient for the UE to consider the NES mode of the target cell when it evaluates the execution conditions of CHO.</w:t>
      </w:r>
    </w:p>
    <w:p w:rsidR="00D12E03" w:rsidRPr="00D12E03" w:rsidRDefault="00D12E03" w:rsidP="00292FD9">
      <w:pPr>
        <w:pStyle w:val="a0"/>
        <w:rPr>
          <w:rFonts w:eastAsiaTheme="minorEastAsia"/>
          <w:szCs w:val="20"/>
          <w:lang w:val="en-GB" w:eastAsia="zh-CN"/>
        </w:rPr>
      </w:pPr>
      <w:r w:rsidRPr="00D12E03">
        <w:rPr>
          <w:rFonts w:eastAsiaTheme="minorEastAsia" w:hint="eastAsia"/>
          <w:b/>
          <w:szCs w:val="20"/>
          <w:lang w:val="en-GB" w:eastAsia="zh-CN"/>
        </w:rPr>
        <w:t xml:space="preserve">Proposal 2: </w:t>
      </w:r>
      <w:r w:rsidRPr="00D12E03">
        <w:rPr>
          <w:rFonts w:eastAsiaTheme="minorEastAsia" w:hint="eastAsia"/>
          <w:b/>
          <w:lang w:eastAsia="zh-CN"/>
        </w:rPr>
        <w:t xml:space="preserve">It </w:t>
      </w:r>
      <w:r w:rsidRPr="00D12E03">
        <w:rPr>
          <w:rFonts w:eastAsiaTheme="minorEastAsia"/>
          <w:b/>
          <w:lang w:eastAsia="zh-CN"/>
        </w:rPr>
        <w:t xml:space="preserve">is </w:t>
      </w:r>
      <w:r w:rsidRPr="00D12E03">
        <w:rPr>
          <w:rFonts w:eastAsiaTheme="minorEastAsia" w:hint="eastAsia"/>
          <w:b/>
          <w:lang w:eastAsia="zh-CN"/>
        </w:rPr>
        <w:t xml:space="preserve">not </w:t>
      </w:r>
      <w:r w:rsidRPr="00D12E03">
        <w:rPr>
          <w:rFonts w:eastAsiaTheme="minorEastAsia"/>
          <w:b/>
          <w:lang w:eastAsia="zh-CN"/>
        </w:rPr>
        <w:t>considered</w:t>
      </w:r>
      <w:r w:rsidRPr="00D12E03">
        <w:rPr>
          <w:rFonts w:eastAsiaTheme="minorEastAsia" w:hint="eastAsia"/>
          <w:b/>
          <w:lang w:eastAsia="zh-CN"/>
        </w:rPr>
        <w:t xml:space="preserve"> for NES</w:t>
      </w:r>
      <w:r w:rsidRPr="00D12E03">
        <w:rPr>
          <w:rFonts w:eastAsiaTheme="minorEastAsia"/>
          <w:b/>
          <w:lang w:eastAsia="zh-CN"/>
        </w:rPr>
        <w:t xml:space="preserve"> </w:t>
      </w:r>
      <w:r w:rsidRPr="00D12E03">
        <w:rPr>
          <w:rFonts w:eastAsiaTheme="minorEastAsia" w:hint="eastAsia"/>
          <w:b/>
          <w:lang w:eastAsia="zh-CN"/>
        </w:rPr>
        <w:t>for the scenario that</w:t>
      </w:r>
      <w:r w:rsidRPr="00D12E03">
        <w:rPr>
          <w:b/>
        </w:rPr>
        <w:t xml:space="preserve"> UEs are </w:t>
      </w:r>
      <w:proofErr w:type="spellStart"/>
      <w:r w:rsidRPr="00D12E03">
        <w:rPr>
          <w:b/>
        </w:rPr>
        <w:t>HO’ed</w:t>
      </w:r>
      <w:proofErr w:type="spellEnd"/>
      <w:r w:rsidRPr="00D12E03">
        <w:rPr>
          <w:b/>
        </w:rPr>
        <w:t xml:space="preserve"> due to source link degradation, where TARGET cell is selected based on its mode of operation</w:t>
      </w:r>
      <w:r>
        <w:rPr>
          <w:rFonts w:eastAsiaTheme="minorEastAsia" w:hint="eastAsia"/>
          <w:b/>
          <w:lang w:eastAsia="zh-CN"/>
        </w:rPr>
        <w:t>.</w:t>
      </w:r>
    </w:p>
    <w:p w:rsidR="00E3725B" w:rsidRDefault="00E3725B" w:rsidP="00292FD9">
      <w:pPr>
        <w:pStyle w:val="1"/>
        <w:jc w:val="both"/>
      </w:pPr>
      <w:r>
        <w:t>Conclusion</w:t>
      </w:r>
    </w:p>
    <w:p w:rsidR="00E3725B" w:rsidRDefault="00E3725B" w:rsidP="00292FD9">
      <w:pPr>
        <w:pStyle w:val="a0"/>
        <w:rPr>
          <w:rFonts w:eastAsia="宋体"/>
          <w:lang w:val="en-GB" w:eastAsia="zh-CN"/>
        </w:rPr>
      </w:pPr>
      <w:r>
        <w:rPr>
          <w:rFonts w:eastAsia="宋体" w:hint="eastAsia"/>
          <w:lang w:val="en-GB" w:eastAsia="zh-CN"/>
        </w:rPr>
        <w:t xml:space="preserve">According to the analysis in section 2, </w:t>
      </w:r>
      <w:r w:rsidR="00644803">
        <w:rPr>
          <w:rFonts w:eastAsia="宋体"/>
          <w:lang w:val="en-GB" w:eastAsia="zh-CN"/>
        </w:rPr>
        <w:t>we have the following observations and proposals:</w:t>
      </w:r>
    </w:p>
    <w:p w:rsidR="00FC2AFC" w:rsidRDefault="00FC2AFC" w:rsidP="00292FD9">
      <w:pPr>
        <w:pStyle w:val="a0"/>
        <w:rPr>
          <w:rFonts w:eastAsiaTheme="minorEastAsia"/>
          <w:b/>
          <w:lang w:eastAsia="zh-CN"/>
        </w:rPr>
      </w:pPr>
      <w:r w:rsidRPr="009249EC">
        <w:rPr>
          <w:rFonts w:eastAsiaTheme="minorEastAsia" w:hint="eastAsia"/>
          <w:b/>
          <w:lang w:eastAsia="zh-CN"/>
        </w:rPr>
        <w:t xml:space="preserve">Observation 1: In most case the </w:t>
      </w:r>
      <w:r w:rsidRPr="009249EC">
        <w:rPr>
          <w:rFonts w:eastAsiaTheme="minorEastAsia"/>
          <w:b/>
          <w:lang w:eastAsia="zh-CN"/>
        </w:rPr>
        <w:t>signaling</w:t>
      </w:r>
      <w:r w:rsidRPr="009249EC">
        <w:rPr>
          <w:rFonts w:eastAsiaTheme="minorEastAsia" w:hint="eastAsia"/>
          <w:b/>
          <w:lang w:eastAsia="zh-CN"/>
        </w:rPr>
        <w:t xml:space="preserve"> overhead of executing normal handover when a cell will turn to NES mode is not an issue.</w:t>
      </w:r>
    </w:p>
    <w:p w:rsidR="00FC2AFC" w:rsidRDefault="00FC2AFC" w:rsidP="00292FD9">
      <w:pPr>
        <w:pStyle w:val="a0"/>
        <w:rPr>
          <w:rFonts w:eastAsiaTheme="minorEastAsia"/>
          <w:b/>
          <w:lang w:eastAsia="zh-CN"/>
        </w:rPr>
      </w:pPr>
      <w:r>
        <w:rPr>
          <w:rFonts w:eastAsiaTheme="minorEastAsia" w:hint="eastAsia"/>
          <w:b/>
          <w:lang w:eastAsia="zh-CN"/>
        </w:rPr>
        <w:t>Observation 2: T</w:t>
      </w:r>
      <w:r w:rsidRPr="009249EC">
        <w:rPr>
          <w:rFonts w:eastAsiaTheme="minorEastAsia"/>
          <w:b/>
          <w:lang w:eastAsia="zh-CN"/>
        </w:rPr>
        <w:t>he delay time that the cell goes to NES cell is not a</w:t>
      </w:r>
      <w:r>
        <w:rPr>
          <w:rFonts w:eastAsiaTheme="minorEastAsia" w:hint="eastAsia"/>
          <w:b/>
          <w:lang w:eastAsia="zh-CN"/>
        </w:rPr>
        <w:t>n</w:t>
      </w:r>
      <w:r w:rsidRPr="009249EC">
        <w:rPr>
          <w:rFonts w:eastAsiaTheme="minorEastAsia"/>
          <w:b/>
          <w:lang w:eastAsia="zh-CN"/>
        </w:rPr>
        <w:t xml:space="preserve"> </w:t>
      </w:r>
      <w:r w:rsidRPr="00993F92">
        <w:rPr>
          <w:rFonts w:eastAsiaTheme="minorEastAsia"/>
          <w:b/>
          <w:lang w:eastAsia="zh-CN"/>
        </w:rPr>
        <w:t>important</w:t>
      </w:r>
      <w:r w:rsidRPr="009249EC">
        <w:rPr>
          <w:rFonts w:eastAsiaTheme="minorEastAsia"/>
          <w:b/>
          <w:lang w:eastAsia="zh-CN"/>
        </w:rPr>
        <w:t xml:space="preserve"> factor for NES techniques.</w:t>
      </w:r>
    </w:p>
    <w:p w:rsidR="00FC2AFC" w:rsidRDefault="00FC2AFC" w:rsidP="00292FD9">
      <w:pPr>
        <w:pStyle w:val="a0"/>
        <w:rPr>
          <w:rFonts w:eastAsiaTheme="minorEastAsia"/>
          <w:b/>
          <w:lang w:eastAsia="zh-CN"/>
        </w:rPr>
      </w:pPr>
      <w:r w:rsidRPr="0040334B">
        <w:rPr>
          <w:rFonts w:eastAsiaTheme="minorEastAsia" w:hint="eastAsia"/>
          <w:b/>
          <w:lang w:eastAsia="zh-CN"/>
        </w:rPr>
        <w:t xml:space="preserve">Observation 3: </w:t>
      </w:r>
      <w:r>
        <w:rPr>
          <w:rFonts w:eastAsiaTheme="minorEastAsia" w:hint="eastAsia"/>
          <w:b/>
          <w:lang w:eastAsia="zh-CN"/>
        </w:rPr>
        <w:t xml:space="preserve">As L1/L2 group </w:t>
      </w:r>
      <w:r>
        <w:rPr>
          <w:rFonts w:eastAsiaTheme="minorEastAsia"/>
          <w:b/>
          <w:lang w:eastAsia="zh-CN"/>
        </w:rPr>
        <w:t>signaling</w:t>
      </w:r>
      <w:r>
        <w:rPr>
          <w:rFonts w:eastAsiaTheme="minorEastAsia" w:hint="eastAsia"/>
          <w:b/>
          <w:lang w:eastAsia="zh-CN"/>
        </w:rPr>
        <w:t xml:space="preserve"> cannot ensure reliable </w:t>
      </w:r>
      <w:r>
        <w:rPr>
          <w:rFonts w:eastAsiaTheme="minorEastAsia"/>
          <w:b/>
          <w:lang w:eastAsia="zh-CN"/>
        </w:rPr>
        <w:t>transmission</w:t>
      </w:r>
      <w:r>
        <w:rPr>
          <w:rFonts w:eastAsiaTheme="minorEastAsia" w:hint="eastAsia"/>
          <w:b/>
          <w:lang w:eastAsia="zh-CN"/>
        </w:rPr>
        <w:t>, a</w:t>
      </w:r>
      <w:r w:rsidRPr="0040334B">
        <w:rPr>
          <w:rFonts w:eastAsiaTheme="minorEastAsia"/>
          <w:b/>
          <w:lang w:eastAsia="zh-CN"/>
        </w:rPr>
        <w:t xml:space="preserve">dditional signaling overhead and </w:t>
      </w:r>
      <w:r>
        <w:rPr>
          <w:rFonts w:eastAsiaTheme="minorEastAsia" w:hint="eastAsia"/>
          <w:b/>
          <w:lang w:eastAsia="zh-CN"/>
        </w:rPr>
        <w:t xml:space="preserve">additional </w:t>
      </w:r>
      <w:r w:rsidRPr="0040334B">
        <w:rPr>
          <w:rFonts w:eastAsiaTheme="minorEastAsia"/>
          <w:b/>
          <w:lang w:eastAsia="zh-CN"/>
        </w:rPr>
        <w:t>delay for the cell to go to NES mode</w:t>
      </w:r>
      <w:r>
        <w:rPr>
          <w:rFonts w:eastAsiaTheme="minorEastAsia" w:hint="eastAsia"/>
          <w:b/>
          <w:lang w:eastAsia="zh-CN"/>
        </w:rPr>
        <w:t xml:space="preserve"> may be introduced</w:t>
      </w:r>
      <w:r w:rsidRPr="0040334B">
        <w:rPr>
          <w:rFonts w:eastAsiaTheme="minorEastAsia"/>
          <w:b/>
          <w:lang w:eastAsia="zh-CN"/>
        </w:rPr>
        <w:t>.</w:t>
      </w:r>
    </w:p>
    <w:p w:rsidR="00FC2AFC" w:rsidRDefault="00FC2AFC" w:rsidP="00292FD9">
      <w:pPr>
        <w:pStyle w:val="a0"/>
        <w:rPr>
          <w:rFonts w:eastAsiaTheme="minorEastAsia"/>
          <w:b/>
          <w:lang w:eastAsia="zh-CN"/>
        </w:rPr>
      </w:pPr>
      <w:r w:rsidRPr="00BB1332">
        <w:rPr>
          <w:rFonts w:eastAsiaTheme="minorEastAsia" w:hint="eastAsia"/>
          <w:b/>
          <w:lang w:eastAsia="zh-CN"/>
        </w:rPr>
        <w:t>Proposal 1:</w:t>
      </w:r>
      <w:r>
        <w:rPr>
          <w:rFonts w:eastAsiaTheme="minorEastAsia" w:hint="eastAsia"/>
          <w:b/>
          <w:lang w:eastAsia="zh-CN"/>
        </w:rPr>
        <w:t xml:space="preserve"> It </w:t>
      </w:r>
      <w:r w:rsidRPr="0040334B">
        <w:rPr>
          <w:rFonts w:eastAsiaTheme="minorEastAsia"/>
          <w:b/>
          <w:lang w:eastAsia="zh-CN"/>
        </w:rPr>
        <w:t xml:space="preserve">is </w:t>
      </w:r>
      <w:r>
        <w:rPr>
          <w:rFonts w:eastAsiaTheme="minorEastAsia" w:hint="eastAsia"/>
          <w:b/>
          <w:lang w:eastAsia="zh-CN"/>
        </w:rPr>
        <w:t xml:space="preserve">not </w:t>
      </w:r>
      <w:r w:rsidRPr="0040334B">
        <w:rPr>
          <w:rFonts w:eastAsiaTheme="minorEastAsia"/>
          <w:b/>
          <w:lang w:eastAsia="zh-CN"/>
        </w:rPr>
        <w:t>considered</w:t>
      </w:r>
      <w:r>
        <w:rPr>
          <w:rFonts w:eastAsiaTheme="minorEastAsia" w:hint="eastAsia"/>
          <w:b/>
          <w:lang w:eastAsia="zh-CN"/>
        </w:rPr>
        <w:t xml:space="preserve"> for NES</w:t>
      </w:r>
      <w:r w:rsidRPr="0040334B">
        <w:rPr>
          <w:rFonts w:eastAsiaTheme="minorEastAsia"/>
          <w:b/>
          <w:lang w:eastAsia="zh-CN"/>
        </w:rPr>
        <w:t xml:space="preserve"> </w:t>
      </w:r>
      <w:r>
        <w:rPr>
          <w:rFonts w:eastAsiaTheme="minorEastAsia" w:hint="eastAsia"/>
          <w:b/>
          <w:lang w:eastAsia="zh-CN"/>
        </w:rPr>
        <w:t xml:space="preserve">for the scenario that </w:t>
      </w:r>
      <w:r w:rsidRPr="0040334B">
        <w:rPr>
          <w:rFonts w:eastAsiaTheme="minorEastAsia"/>
          <w:b/>
          <w:lang w:eastAsia="zh-CN"/>
        </w:rPr>
        <w:t xml:space="preserve">UEs are </w:t>
      </w:r>
      <w:proofErr w:type="spellStart"/>
      <w:r w:rsidRPr="0040334B">
        <w:rPr>
          <w:rFonts w:eastAsiaTheme="minorEastAsia"/>
          <w:b/>
          <w:lang w:eastAsia="zh-CN"/>
        </w:rPr>
        <w:t>HO’ed</w:t>
      </w:r>
      <w:proofErr w:type="spellEnd"/>
      <w:r w:rsidRPr="0040334B">
        <w:rPr>
          <w:rFonts w:eastAsiaTheme="minorEastAsia"/>
          <w:b/>
          <w:lang w:eastAsia="zh-CN"/>
        </w:rPr>
        <w:t xml:space="preserve"> due to switch of </w:t>
      </w:r>
      <w:r>
        <w:rPr>
          <w:rFonts w:eastAsiaTheme="minorEastAsia" w:hint="eastAsia"/>
          <w:b/>
          <w:lang w:eastAsia="zh-CN"/>
        </w:rPr>
        <w:t>source</w:t>
      </w:r>
      <w:r w:rsidRPr="0040334B">
        <w:rPr>
          <w:rFonts w:eastAsiaTheme="minorEastAsia"/>
          <w:b/>
          <w:lang w:eastAsia="zh-CN"/>
        </w:rPr>
        <w:t xml:space="preserve"> cell to NES mode</w:t>
      </w:r>
      <w:r>
        <w:rPr>
          <w:rFonts w:eastAsiaTheme="minorEastAsia" w:hint="eastAsia"/>
          <w:b/>
          <w:lang w:eastAsia="zh-CN"/>
        </w:rPr>
        <w:t>.</w:t>
      </w:r>
    </w:p>
    <w:p w:rsidR="00FC2AFC" w:rsidRPr="00D12E03" w:rsidRDefault="00FC2AFC" w:rsidP="00292FD9">
      <w:pPr>
        <w:pStyle w:val="a0"/>
        <w:rPr>
          <w:rFonts w:eastAsiaTheme="minorEastAsia"/>
          <w:b/>
          <w:lang w:eastAsia="zh-CN"/>
        </w:rPr>
      </w:pPr>
      <w:r w:rsidRPr="00D12E03">
        <w:rPr>
          <w:rFonts w:eastAsiaTheme="minorEastAsia" w:hint="eastAsia"/>
          <w:b/>
          <w:lang w:eastAsia="zh-CN"/>
        </w:rPr>
        <w:t>Observation 4: It is not efficient for the UE to consider the NES mode of the target cell when it evaluates the execution conditions of CHO.</w:t>
      </w:r>
    </w:p>
    <w:p w:rsidR="00FC2AFC" w:rsidRDefault="00FC2AFC" w:rsidP="00292FD9">
      <w:pPr>
        <w:pStyle w:val="a0"/>
        <w:rPr>
          <w:rFonts w:eastAsia="宋体"/>
          <w:lang w:val="en-GB" w:eastAsia="zh-CN"/>
        </w:rPr>
      </w:pPr>
      <w:r w:rsidRPr="00D12E03">
        <w:rPr>
          <w:rFonts w:eastAsiaTheme="minorEastAsia" w:hint="eastAsia"/>
          <w:b/>
          <w:szCs w:val="20"/>
          <w:lang w:val="en-GB" w:eastAsia="zh-CN"/>
        </w:rPr>
        <w:t xml:space="preserve">Proposal 2: </w:t>
      </w:r>
      <w:r w:rsidRPr="00D12E03">
        <w:rPr>
          <w:rFonts w:eastAsiaTheme="minorEastAsia" w:hint="eastAsia"/>
          <w:b/>
          <w:lang w:eastAsia="zh-CN"/>
        </w:rPr>
        <w:t xml:space="preserve">It </w:t>
      </w:r>
      <w:r w:rsidRPr="00D12E03">
        <w:rPr>
          <w:rFonts w:eastAsiaTheme="minorEastAsia"/>
          <w:b/>
          <w:lang w:eastAsia="zh-CN"/>
        </w:rPr>
        <w:t xml:space="preserve">is </w:t>
      </w:r>
      <w:r w:rsidRPr="00D12E03">
        <w:rPr>
          <w:rFonts w:eastAsiaTheme="minorEastAsia" w:hint="eastAsia"/>
          <w:b/>
          <w:lang w:eastAsia="zh-CN"/>
        </w:rPr>
        <w:t xml:space="preserve">not </w:t>
      </w:r>
      <w:r w:rsidRPr="00D12E03">
        <w:rPr>
          <w:rFonts w:eastAsiaTheme="minorEastAsia"/>
          <w:b/>
          <w:lang w:eastAsia="zh-CN"/>
        </w:rPr>
        <w:t>considered</w:t>
      </w:r>
      <w:r w:rsidRPr="00D12E03">
        <w:rPr>
          <w:rFonts w:eastAsiaTheme="minorEastAsia" w:hint="eastAsia"/>
          <w:b/>
          <w:lang w:eastAsia="zh-CN"/>
        </w:rPr>
        <w:t xml:space="preserve"> for NES</w:t>
      </w:r>
      <w:r w:rsidRPr="00D12E03">
        <w:rPr>
          <w:rFonts w:eastAsiaTheme="minorEastAsia"/>
          <w:b/>
          <w:lang w:eastAsia="zh-CN"/>
        </w:rPr>
        <w:t xml:space="preserve"> </w:t>
      </w:r>
      <w:r w:rsidRPr="00D12E03">
        <w:rPr>
          <w:rFonts w:eastAsiaTheme="minorEastAsia" w:hint="eastAsia"/>
          <w:b/>
          <w:lang w:eastAsia="zh-CN"/>
        </w:rPr>
        <w:t>for the scenario that</w:t>
      </w:r>
      <w:r w:rsidRPr="00D12E03">
        <w:rPr>
          <w:b/>
        </w:rPr>
        <w:t xml:space="preserve"> UEs are </w:t>
      </w:r>
      <w:proofErr w:type="spellStart"/>
      <w:r w:rsidRPr="00D12E03">
        <w:rPr>
          <w:b/>
        </w:rPr>
        <w:t>HO’ed</w:t>
      </w:r>
      <w:proofErr w:type="spellEnd"/>
      <w:r w:rsidRPr="00D12E03">
        <w:rPr>
          <w:b/>
        </w:rPr>
        <w:t xml:space="preserve"> due to source link degradation, where TARGET cell is selected based on its mode of operation</w:t>
      </w:r>
      <w:r>
        <w:rPr>
          <w:rFonts w:eastAsiaTheme="minorEastAsia" w:hint="eastAsia"/>
          <w:b/>
          <w:lang w:eastAsia="zh-CN"/>
        </w:rPr>
        <w:t>.</w:t>
      </w:r>
    </w:p>
    <w:p w:rsidR="00571FA4" w:rsidRDefault="0066198B" w:rsidP="00292FD9">
      <w:pPr>
        <w:pStyle w:val="1"/>
        <w:jc w:val="both"/>
      </w:pPr>
      <w:bookmarkStart w:id="7" w:name="_Ref69910645"/>
      <w:r>
        <w:rPr>
          <w:rFonts w:hint="eastAsia"/>
        </w:rPr>
        <w:t>Reference</w:t>
      </w:r>
      <w:r w:rsidR="00D43E41">
        <w:t>s</w:t>
      </w:r>
    </w:p>
    <w:p w:rsidR="00BC2AB6" w:rsidRDefault="001072B8" w:rsidP="00292FD9">
      <w:pPr>
        <w:pStyle w:val="a0"/>
        <w:numPr>
          <w:ilvl w:val="0"/>
          <w:numId w:val="9"/>
        </w:numPr>
        <w:rPr>
          <w:rFonts w:eastAsiaTheme="minorEastAsia"/>
          <w:lang w:eastAsia="zh-CN"/>
        </w:rPr>
      </w:pPr>
      <w:bookmarkStart w:id="8" w:name="_Ref109054991"/>
      <w:bookmarkStart w:id="9" w:name="_Ref114672521"/>
      <w:bookmarkStart w:id="10" w:name="_Ref118213872"/>
      <w:r>
        <w:rPr>
          <w:rFonts w:eastAsiaTheme="minorEastAsia" w:hint="eastAsia"/>
          <w:lang w:eastAsia="zh-CN"/>
        </w:rPr>
        <w:t>TS 38.300 v h.2.0</w:t>
      </w:r>
      <w:bookmarkEnd w:id="7"/>
      <w:bookmarkEnd w:id="8"/>
      <w:bookmarkEnd w:id="9"/>
      <w:bookmarkEnd w:id="10"/>
    </w:p>
    <w:p w:rsidR="00FC2AFC" w:rsidRPr="004E308F" w:rsidRDefault="00FC2AFC" w:rsidP="00292FD9">
      <w:pPr>
        <w:pStyle w:val="a0"/>
        <w:numPr>
          <w:ilvl w:val="0"/>
          <w:numId w:val="9"/>
        </w:numPr>
        <w:rPr>
          <w:rFonts w:eastAsiaTheme="minorEastAsia"/>
          <w:lang w:eastAsia="zh-CN"/>
        </w:rPr>
      </w:pPr>
      <w:bookmarkStart w:id="11" w:name="_Ref118451670"/>
      <w:r w:rsidRPr="00FC2AFC">
        <w:rPr>
          <w:rFonts w:eastAsiaTheme="minorEastAsia"/>
          <w:lang w:eastAsia="zh-CN"/>
        </w:rPr>
        <w:t>R2-2209758</w:t>
      </w:r>
      <w:r w:rsidRPr="00FC2AFC">
        <w:rPr>
          <w:rFonts w:eastAsiaTheme="minorEastAsia"/>
          <w:lang w:eastAsia="zh-CN"/>
        </w:rPr>
        <w:tab/>
        <w:t>Discussion on Network energy saving for CONNECTED UE - group CHO and BWP adaptation</w:t>
      </w:r>
      <w:r w:rsidRPr="00FC2AFC">
        <w:rPr>
          <w:rFonts w:eastAsiaTheme="minorEastAsia"/>
          <w:lang w:eastAsia="zh-CN"/>
        </w:rPr>
        <w:tab/>
        <w:t>Apple</w:t>
      </w:r>
      <w:bookmarkEnd w:id="11"/>
      <w:bookmarkEnd w:id="4"/>
    </w:p>
    <w:sectPr w:rsidR="00FC2AFC" w:rsidRPr="004E308F" w:rsidSect="00203FC6">
      <w:headerReference w:type="default" r:id="rId9"/>
      <w:footerReference w:type="even" r:id="rId10"/>
      <w:footerReference w:type="default" r:id="rId11"/>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FAA" w:rsidRDefault="00901FAA">
      <w:r>
        <w:separator/>
      </w:r>
    </w:p>
  </w:endnote>
  <w:endnote w:type="continuationSeparator" w:id="0">
    <w:p w:rsidR="00901FAA" w:rsidRDefault="0090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79A" w:rsidRDefault="0061279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1279A" w:rsidRDefault="0061279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79A" w:rsidRDefault="0061279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92FD9">
      <w:rPr>
        <w:rStyle w:val="ae"/>
        <w:noProof/>
      </w:rPr>
      <w:t>2</w:t>
    </w:r>
    <w:r>
      <w:rPr>
        <w:rStyle w:val="ae"/>
      </w:rPr>
      <w:fldChar w:fldCharType="end"/>
    </w:r>
  </w:p>
  <w:p w:rsidR="0061279A" w:rsidRPr="00977F1F" w:rsidRDefault="00FC2AFC" w:rsidP="00D2528A">
    <w:pPr>
      <w:pStyle w:val="ac"/>
      <w:tabs>
        <w:tab w:val="left" w:pos="2552"/>
      </w:tabs>
      <w:rPr>
        <w:rFonts w:eastAsia="宋体"/>
        <w:lang w:eastAsia="zh-CN"/>
      </w:rPr>
    </w:pPr>
    <w:r w:rsidRPr="00FC2AFC">
      <w:rPr>
        <w:rFonts w:eastAsia="宋体"/>
        <w:lang w:eastAsia="zh-CN"/>
      </w:rPr>
      <w:t>R2-2211446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FAA" w:rsidRDefault="00901FAA">
      <w:r>
        <w:separator/>
      </w:r>
    </w:p>
  </w:footnote>
  <w:footnote w:type="continuationSeparator" w:id="0">
    <w:p w:rsidR="00901FAA" w:rsidRDefault="00901F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79A" w:rsidRDefault="0061279A"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11B0D"/>
    <w:multiLevelType w:val="hybridMultilevel"/>
    <w:tmpl w:val="D68A1360"/>
    <w:lvl w:ilvl="0" w:tplc="90B60DE2">
      <w:start w:val="5"/>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
    <w:nsid w:val="31501184"/>
    <w:multiLevelType w:val="hybridMultilevel"/>
    <w:tmpl w:val="51BCFDD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16D3013"/>
    <w:multiLevelType w:val="hybridMultilevel"/>
    <w:tmpl w:val="2AE4B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4">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2"/>
  </w:num>
  <w:num w:numId="3">
    <w:abstractNumId w:val="5"/>
  </w:num>
  <w:num w:numId="4">
    <w:abstractNumId w:val="2"/>
  </w:num>
  <w:num w:numId="5">
    <w:abstractNumId w:val="15"/>
  </w:num>
  <w:num w:numId="6">
    <w:abstractNumId w:val="9"/>
  </w:num>
  <w:num w:numId="7">
    <w:abstractNumId w:val="13"/>
  </w:num>
  <w:num w:numId="8">
    <w:abstractNumId w:val="6"/>
  </w:num>
  <w:num w:numId="9">
    <w:abstractNumId w:val="3"/>
  </w:num>
  <w:num w:numId="10">
    <w:abstractNumId w:val="11"/>
  </w:num>
  <w:num w:numId="11">
    <w:abstractNumId w:val="7"/>
  </w:num>
  <w:num w:numId="12">
    <w:abstractNumId w:val="4"/>
  </w:num>
  <w:num w:numId="13">
    <w:abstractNumId w:val="8"/>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0"/>
  </w:num>
  <w:num w:numId="17">
    <w:abstractNumId w:val="14"/>
  </w:num>
  <w:num w:numId="18">
    <w:abstractNumId w:val="1"/>
  </w:num>
  <w:num w:numId="1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970"/>
    <w:rsid w:val="00003BD4"/>
    <w:rsid w:val="00003EA4"/>
    <w:rsid w:val="00004D3D"/>
    <w:rsid w:val="00004D95"/>
    <w:rsid w:val="000059A8"/>
    <w:rsid w:val="00006229"/>
    <w:rsid w:val="000062D6"/>
    <w:rsid w:val="000076F5"/>
    <w:rsid w:val="000100DC"/>
    <w:rsid w:val="00010945"/>
    <w:rsid w:val="00010C87"/>
    <w:rsid w:val="0001137B"/>
    <w:rsid w:val="000116A5"/>
    <w:rsid w:val="00011779"/>
    <w:rsid w:val="0001189A"/>
    <w:rsid w:val="0001284D"/>
    <w:rsid w:val="00012B47"/>
    <w:rsid w:val="00012F65"/>
    <w:rsid w:val="00013310"/>
    <w:rsid w:val="000135B7"/>
    <w:rsid w:val="000138A6"/>
    <w:rsid w:val="00013A2D"/>
    <w:rsid w:val="0001438C"/>
    <w:rsid w:val="00014E0F"/>
    <w:rsid w:val="00014E87"/>
    <w:rsid w:val="0001507B"/>
    <w:rsid w:val="00015138"/>
    <w:rsid w:val="00015349"/>
    <w:rsid w:val="000154F5"/>
    <w:rsid w:val="000155D8"/>
    <w:rsid w:val="000158B9"/>
    <w:rsid w:val="00015DCE"/>
    <w:rsid w:val="0001635A"/>
    <w:rsid w:val="00016AC6"/>
    <w:rsid w:val="00016CFA"/>
    <w:rsid w:val="00016D97"/>
    <w:rsid w:val="00016FE1"/>
    <w:rsid w:val="0001742C"/>
    <w:rsid w:val="00017487"/>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D8C"/>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0DB"/>
    <w:rsid w:val="000311E9"/>
    <w:rsid w:val="000316E5"/>
    <w:rsid w:val="00031BA0"/>
    <w:rsid w:val="000322C1"/>
    <w:rsid w:val="000325C4"/>
    <w:rsid w:val="00032FA6"/>
    <w:rsid w:val="00033094"/>
    <w:rsid w:val="000341E3"/>
    <w:rsid w:val="000344A5"/>
    <w:rsid w:val="00034619"/>
    <w:rsid w:val="00034856"/>
    <w:rsid w:val="00035A0E"/>
    <w:rsid w:val="00036189"/>
    <w:rsid w:val="00036A14"/>
    <w:rsid w:val="00036E4F"/>
    <w:rsid w:val="0003738C"/>
    <w:rsid w:val="00037830"/>
    <w:rsid w:val="00037FE8"/>
    <w:rsid w:val="00040275"/>
    <w:rsid w:val="000402E7"/>
    <w:rsid w:val="000406BD"/>
    <w:rsid w:val="0004083A"/>
    <w:rsid w:val="00040B80"/>
    <w:rsid w:val="00040C12"/>
    <w:rsid w:val="000415CD"/>
    <w:rsid w:val="000417EB"/>
    <w:rsid w:val="000417ED"/>
    <w:rsid w:val="00041FD3"/>
    <w:rsid w:val="00042178"/>
    <w:rsid w:val="0004265E"/>
    <w:rsid w:val="0004357F"/>
    <w:rsid w:val="00043A59"/>
    <w:rsid w:val="00043CA2"/>
    <w:rsid w:val="0004423B"/>
    <w:rsid w:val="000443DE"/>
    <w:rsid w:val="00044886"/>
    <w:rsid w:val="00044EB4"/>
    <w:rsid w:val="00045033"/>
    <w:rsid w:val="00045403"/>
    <w:rsid w:val="00045967"/>
    <w:rsid w:val="000460EF"/>
    <w:rsid w:val="0004625D"/>
    <w:rsid w:val="000466C6"/>
    <w:rsid w:val="00046D4B"/>
    <w:rsid w:val="00046DCA"/>
    <w:rsid w:val="00047ACA"/>
    <w:rsid w:val="00050783"/>
    <w:rsid w:val="00050AC1"/>
    <w:rsid w:val="0005123C"/>
    <w:rsid w:val="0005137D"/>
    <w:rsid w:val="00051E89"/>
    <w:rsid w:val="00051F78"/>
    <w:rsid w:val="000520B6"/>
    <w:rsid w:val="00052902"/>
    <w:rsid w:val="00053197"/>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4DF"/>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BEE"/>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66E"/>
    <w:rsid w:val="00076E3A"/>
    <w:rsid w:val="00077DE6"/>
    <w:rsid w:val="00077F50"/>
    <w:rsid w:val="0008011C"/>
    <w:rsid w:val="000804BA"/>
    <w:rsid w:val="00080573"/>
    <w:rsid w:val="000805B5"/>
    <w:rsid w:val="000805C9"/>
    <w:rsid w:val="00080B96"/>
    <w:rsid w:val="00081065"/>
    <w:rsid w:val="000812B4"/>
    <w:rsid w:val="000812F9"/>
    <w:rsid w:val="000814E3"/>
    <w:rsid w:val="00081558"/>
    <w:rsid w:val="000821CF"/>
    <w:rsid w:val="000822A7"/>
    <w:rsid w:val="000825A6"/>
    <w:rsid w:val="00082740"/>
    <w:rsid w:val="000833C8"/>
    <w:rsid w:val="00083725"/>
    <w:rsid w:val="00083B9C"/>
    <w:rsid w:val="00083BC8"/>
    <w:rsid w:val="00083D16"/>
    <w:rsid w:val="000840AF"/>
    <w:rsid w:val="000843D3"/>
    <w:rsid w:val="00084510"/>
    <w:rsid w:val="00084692"/>
    <w:rsid w:val="0008490A"/>
    <w:rsid w:val="00085047"/>
    <w:rsid w:val="00086209"/>
    <w:rsid w:val="00086843"/>
    <w:rsid w:val="0008685F"/>
    <w:rsid w:val="000868CF"/>
    <w:rsid w:val="00086EB4"/>
    <w:rsid w:val="0008714A"/>
    <w:rsid w:val="000875B3"/>
    <w:rsid w:val="00087E9C"/>
    <w:rsid w:val="00090158"/>
    <w:rsid w:val="00090518"/>
    <w:rsid w:val="00090714"/>
    <w:rsid w:val="000909F5"/>
    <w:rsid w:val="00090BCE"/>
    <w:rsid w:val="00090CD1"/>
    <w:rsid w:val="00090CD3"/>
    <w:rsid w:val="00090D78"/>
    <w:rsid w:val="00091C62"/>
    <w:rsid w:val="00091E1D"/>
    <w:rsid w:val="000927C7"/>
    <w:rsid w:val="000929D8"/>
    <w:rsid w:val="00092DD7"/>
    <w:rsid w:val="000931F4"/>
    <w:rsid w:val="000935FB"/>
    <w:rsid w:val="00093E80"/>
    <w:rsid w:val="00093E9F"/>
    <w:rsid w:val="000943F6"/>
    <w:rsid w:val="00094C27"/>
    <w:rsid w:val="00094DE5"/>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3DBB"/>
    <w:rsid w:val="000A4125"/>
    <w:rsid w:val="000A43DE"/>
    <w:rsid w:val="000A488F"/>
    <w:rsid w:val="000A4A9E"/>
    <w:rsid w:val="000A4FE2"/>
    <w:rsid w:val="000A55B8"/>
    <w:rsid w:val="000A5653"/>
    <w:rsid w:val="000A6203"/>
    <w:rsid w:val="000A642B"/>
    <w:rsid w:val="000A6793"/>
    <w:rsid w:val="000A6E2A"/>
    <w:rsid w:val="000A723E"/>
    <w:rsid w:val="000A7C13"/>
    <w:rsid w:val="000A7C1D"/>
    <w:rsid w:val="000B0880"/>
    <w:rsid w:val="000B0C8C"/>
    <w:rsid w:val="000B1497"/>
    <w:rsid w:val="000B1C15"/>
    <w:rsid w:val="000B1FED"/>
    <w:rsid w:val="000B2E9E"/>
    <w:rsid w:val="000B3216"/>
    <w:rsid w:val="000B3E0C"/>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89"/>
    <w:rsid w:val="000C0F92"/>
    <w:rsid w:val="000C1141"/>
    <w:rsid w:val="000C1A80"/>
    <w:rsid w:val="000C1F37"/>
    <w:rsid w:val="000C200C"/>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0DF"/>
    <w:rsid w:val="000C7297"/>
    <w:rsid w:val="000C74A5"/>
    <w:rsid w:val="000C7C93"/>
    <w:rsid w:val="000C7C9B"/>
    <w:rsid w:val="000C7D23"/>
    <w:rsid w:val="000D041A"/>
    <w:rsid w:val="000D0BF0"/>
    <w:rsid w:val="000D0C85"/>
    <w:rsid w:val="000D0E75"/>
    <w:rsid w:val="000D19E0"/>
    <w:rsid w:val="000D1C39"/>
    <w:rsid w:val="000D218A"/>
    <w:rsid w:val="000D224D"/>
    <w:rsid w:val="000D2341"/>
    <w:rsid w:val="000D2630"/>
    <w:rsid w:val="000D275B"/>
    <w:rsid w:val="000D301A"/>
    <w:rsid w:val="000D34F0"/>
    <w:rsid w:val="000D3D5C"/>
    <w:rsid w:val="000D3F47"/>
    <w:rsid w:val="000D427B"/>
    <w:rsid w:val="000D42A0"/>
    <w:rsid w:val="000D4ABD"/>
    <w:rsid w:val="000D4E1E"/>
    <w:rsid w:val="000D511A"/>
    <w:rsid w:val="000D5C4A"/>
    <w:rsid w:val="000D64DD"/>
    <w:rsid w:val="000D6BFF"/>
    <w:rsid w:val="000D7109"/>
    <w:rsid w:val="000D746F"/>
    <w:rsid w:val="000D78A4"/>
    <w:rsid w:val="000D7B7B"/>
    <w:rsid w:val="000E063A"/>
    <w:rsid w:val="000E067A"/>
    <w:rsid w:val="000E0818"/>
    <w:rsid w:val="000E08C4"/>
    <w:rsid w:val="000E09A8"/>
    <w:rsid w:val="000E130E"/>
    <w:rsid w:val="000E1ADA"/>
    <w:rsid w:val="000E1C79"/>
    <w:rsid w:val="000E1E36"/>
    <w:rsid w:val="000E254D"/>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87A"/>
    <w:rsid w:val="000F388F"/>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B71"/>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2B8"/>
    <w:rsid w:val="00107324"/>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639"/>
    <w:rsid w:val="00120CA6"/>
    <w:rsid w:val="00120FB5"/>
    <w:rsid w:val="0012112D"/>
    <w:rsid w:val="0012163A"/>
    <w:rsid w:val="00121929"/>
    <w:rsid w:val="00121A39"/>
    <w:rsid w:val="00121A77"/>
    <w:rsid w:val="00121C2F"/>
    <w:rsid w:val="00121ECC"/>
    <w:rsid w:val="001224F7"/>
    <w:rsid w:val="001225FC"/>
    <w:rsid w:val="001232ED"/>
    <w:rsid w:val="00123387"/>
    <w:rsid w:val="001234DE"/>
    <w:rsid w:val="0012456A"/>
    <w:rsid w:val="001245FD"/>
    <w:rsid w:val="00125002"/>
    <w:rsid w:val="0012575B"/>
    <w:rsid w:val="00125B94"/>
    <w:rsid w:val="001263C0"/>
    <w:rsid w:val="001265B3"/>
    <w:rsid w:val="001267F9"/>
    <w:rsid w:val="00126B90"/>
    <w:rsid w:val="001270A4"/>
    <w:rsid w:val="001272F4"/>
    <w:rsid w:val="00127513"/>
    <w:rsid w:val="0012787F"/>
    <w:rsid w:val="001300EB"/>
    <w:rsid w:val="0013036D"/>
    <w:rsid w:val="001318F6"/>
    <w:rsid w:val="00131C3F"/>
    <w:rsid w:val="00132088"/>
    <w:rsid w:val="0013215E"/>
    <w:rsid w:val="00132476"/>
    <w:rsid w:val="00132505"/>
    <w:rsid w:val="00132A11"/>
    <w:rsid w:val="00133013"/>
    <w:rsid w:val="00133024"/>
    <w:rsid w:val="0013363D"/>
    <w:rsid w:val="00133873"/>
    <w:rsid w:val="00133AB6"/>
    <w:rsid w:val="00134774"/>
    <w:rsid w:val="001349A3"/>
    <w:rsid w:val="00134A5B"/>
    <w:rsid w:val="0013580A"/>
    <w:rsid w:val="00135FFD"/>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689"/>
    <w:rsid w:val="001427F0"/>
    <w:rsid w:val="00142B70"/>
    <w:rsid w:val="00142FE3"/>
    <w:rsid w:val="00142FFF"/>
    <w:rsid w:val="001434F5"/>
    <w:rsid w:val="00143506"/>
    <w:rsid w:val="001435AA"/>
    <w:rsid w:val="001436FF"/>
    <w:rsid w:val="00143AAA"/>
    <w:rsid w:val="00143BE7"/>
    <w:rsid w:val="00143E64"/>
    <w:rsid w:val="001440FC"/>
    <w:rsid w:val="0014487E"/>
    <w:rsid w:val="001448EB"/>
    <w:rsid w:val="0014512D"/>
    <w:rsid w:val="001453CA"/>
    <w:rsid w:val="001469E3"/>
    <w:rsid w:val="00146C35"/>
    <w:rsid w:val="001470B8"/>
    <w:rsid w:val="00147153"/>
    <w:rsid w:val="0014739C"/>
    <w:rsid w:val="00147738"/>
    <w:rsid w:val="00147923"/>
    <w:rsid w:val="00147D10"/>
    <w:rsid w:val="00147D51"/>
    <w:rsid w:val="00150571"/>
    <w:rsid w:val="001509C6"/>
    <w:rsid w:val="00150D73"/>
    <w:rsid w:val="00150EBC"/>
    <w:rsid w:val="00151DE7"/>
    <w:rsid w:val="00152604"/>
    <w:rsid w:val="00152927"/>
    <w:rsid w:val="00152E32"/>
    <w:rsid w:val="00153548"/>
    <w:rsid w:val="00153580"/>
    <w:rsid w:val="00153D16"/>
    <w:rsid w:val="00153D39"/>
    <w:rsid w:val="00153E88"/>
    <w:rsid w:val="001549F5"/>
    <w:rsid w:val="00154C57"/>
    <w:rsid w:val="00155369"/>
    <w:rsid w:val="00155680"/>
    <w:rsid w:val="001561E0"/>
    <w:rsid w:val="001568C0"/>
    <w:rsid w:val="00156AAB"/>
    <w:rsid w:val="00156BBE"/>
    <w:rsid w:val="0015700D"/>
    <w:rsid w:val="001572A9"/>
    <w:rsid w:val="00157310"/>
    <w:rsid w:val="001573C0"/>
    <w:rsid w:val="001575FE"/>
    <w:rsid w:val="00157C75"/>
    <w:rsid w:val="00160047"/>
    <w:rsid w:val="001605FD"/>
    <w:rsid w:val="001606C2"/>
    <w:rsid w:val="00160A29"/>
    <w:rsid w:val="00160DB1"/>
    <w:rsid w:val="0016169A"/>
    <w:rsid w:val="001617EF"/>
    <w:rsid w:val="0016224A"/>
    <w:rsid w:val="00162D3A"/>
    <w:rsid w:val="00162EE1"/>
    <w:rsid w:val="001630CE"/>
    <w:rsid w:val="001632A1"/>
    <w:rsid w:val="00163817"/>
    <w:rsid w:val="00164894"/>
    <w:rsid w:val="00164943"/>
    <w:rsid w:val="00164B8F"/>
    <w:rsid w:val="00164D28"/>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55F"/>
    <w:rsid w:val="00170680"/>
    <w:rsid w:val="0017068B"/>
    <w:rsid w:val="00170760"/>
    <w:rsid w:val="001709B9"/>
    <w:rsid w:val="00170FFA"/>
    <w:rsid w:val="0017106B"/>
    <w:rsid w:val="00171E5B"/>
    <w:rsid w:val="001726A5"/>
    <w:rsid w:val="00172C89"/>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63BA"/>
    <w:rsid w:val="001770AC"/>
    <w:rsid w:val="001770AD"/>
    <w:rsid w:val="0017710E"/>
    <w:rsid w:val="00177516"/>
    <w:rsid w:val="001777AA"/>
    <w:rsid w:val="001777CD"/>
    <w:rsid w:val="00177A8F"/>
    <w:rsid w:val="00177D25"/>
    <w:rsid w:val="001802B6"/>
    <w:rsid w:val="001803BD"/>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809"/>
    <w:rsid w:val="00186EEC"/>
    <w:rsid w:val="0018753B"/>
    <w:rsid w:val="00187565"/>
    <w:rsid w:val="00187689"/>
    <w:rsid w:val="00187956"/>
    <w:rsid w:val="001903C8"/>
    <w:rsid w:val="001906FF"/>
    <w:rsid w:val="001908D3"/>
    <w:rsid w:val="001908F5"/>
    <w:rsid w:val="001913A9"/>
    <w:rsid w:val="00191BDB"/>
    <w:rsid w:val="00191EC4"/>
    <w:rsid w:val="0019281A"/>
    <w:rsid w:val="00192A0D"/>
    <w:rsid w:val="00192F63"/>
    <w:rsid w:val="00193019"/>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5DD"/>
    <w:rsid w:val="0019768A"/>
    <w:rsid w:val="00197B2F"/>
    <w:rsid w:val="00197DD9"/>
    <w:rsid w:val="001A0562"/>
    <w:rsid w:val="001A0633"/>
    <w:rsid w:val="001A08B0"/>
    <w:rsid w:val="001A0F3A"/>
    <w:rsid w:val="001A158D"/>
    <w:rsid w:val="001A23CD"/>
    <w:rsid w:val="001A2E08"/>
    <w:rsid w:val="001A333B"/>
    <w:rsid w:val="001A37F1"/>
    <w:rsid w:val="001A3832"/>
    <w:rsid w:val="001A391D"/>
    <w:rsid w:val="001A3F69"/>
    <w:rsid w:val="001A40E4"/>
    <w:rsid w:val="001A491A"/>
    <w:rsid w:val="001A4F2F"/>
    <w:rsid w:val="001A532C"/>
    <w:rsid w:val="001A5635"/>
    <w:rsid w:val="001A6279"/>
    <w:rsid w:val="001A64FA"/>
    <w:rsid w:val="001A6C33"/>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1D4"/>
    <w:rsid w:val="001B663F"/>
    <w:rsid w:val="001B689A"/>
    <w:rsid w:val="001B6C4A"/>
    <w:rsid w:val="001B6FA1"/>
    <w:rsid w:val="001B7144"/>
    <w:rsid w:val="001B7232"/>
    <w:rsid w:val="001C035E"/>
    <w:rsid w:val="001C044D"/>
    <w:rsid w:val="001C0601"/>
    <w:rsid w:val="001C078C"/>
    <w:rsid w:val="001C18D0"/>
    <w:rsid w:val="001C1F87"/>
    <w:rsid w:val="001C209B"/>
    <w:rsid w:val="001C20B1"/>
    <w:rsid w:val="001C229F"/>
    <w:rsid w:val="001C2710"/>
    <w:rsid w:val="001C29A5"/>
    <w:rsid w:val="001C2C3F"/>
    <w:rsid w:val="001C35C1"/>
    <w:rsid w:val="001C3652"/>
    <w:rsid w:val="001C3A01"/>
    <w:rsid w:val="001C3AFA"/>
    <w:rsid w:val="001C41D0"/>
    <w:rsid w:val="001C43B5"/>
    <w:rsid w:val="001C44B9"/>
    <w:rsid w:val="001C4787"/>
    <w:rsid w:val="001C49DC"/>
    <w:rsid w:val="001C5D02"/>
    <w:rsid w:val="001C5D4D"/>
    <w:rsid w:val="001C5E70"/>
    <w:rsid w:val="001C6473"/>
    <w:rsid w:val="001C7374"/>
    <w:rsid w:val="001C73A6"/>
    <w:rsid w:val="001D01DD"/>
    <w:rsid w:val="001D046A"/>
    <w:rsid w:val="001D0566"/>
    <w:rsid w:val="001D08C4"/>
    <w:rsid w:val="001D0A3F"/>
    <w:rsid w:val="001D1093"/>
    <w:rsid w:val="001D109C"/>
    <w:rsid w:val="001D118A"/>
    <w:rsid w:val="001D1416"/>
    <w:rsid w:val="001D1EF0"/>
    <w:rsid w:val="001D20D5"/>
    <w:rsid w:val="001D2120"/>
    <w:rsid w:val="001D32B4"/>
    <w:rsid w:val="001D39E0"/>
    <w:rsid w:val="001D3AB7"/>
    <w:rsid w:val="001D3C04"/>
    <w:rsid w:val="001D3C3E"/>
    <w:rsid w:val="001D3D93"/>
    <w:rsid w:val="001D3DAF"/>
    <w:rsid w:val="001D42A9"/>
    <w:rsid w:val="001D44D4"/>
    <w:rsid w:val="001D45D4"/>
    <w:rsid w:val="001D4607"/>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3284"/>
    <w:rsid w:val="001E35A7"/>
    <w:rsid w:val="001E3F60"/>
    <w:rsid w:val="001E41DF"/>
    <w:rsid w:val="001E4339"/>
    <w:rsid w:val="001E44AD"/>
    <w:rsid w:val="001E4A7F"/>
    <w:rsid w:val="001E4F37"/>
    <w:rsid w:val="001E52C1"/>
    <w:rsid w:val="001E52F1"/>
    <w:rsid w:val="001E5D00"/>
    <w:rsid w:val="001E5E4C"/>
    <w:rsid w:val="001E6C81"/>
    <w:rsid w:val="001E7BBA"/>
    <w:rsid w:val="001E7C11"/>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30B"/>
    <w:rsid w:val="001F474C"/>
    <w:rsid w:val="001F4751"/>
    <w:rsid w:val="001F4796"/>
    <w:rsid w:val="001F5019"/>
    <w:rsid w:val="001F52E1"/>
    <w:rsid w:val="001F543A"/>
    <w:rsid w:val="001F6053"/>
    <w:rsid w:val="001F6117"/>
    <w:rsid w:val="001F630F"/>
    <w:rsid w:val="001F66D4"/>
    <w:rsid w:val="001F672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2AED"/>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316"/>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EC9"/>
    <w:rsid w:val="0022215E"/>
    <w:rsid w:val="002224C8"/>
    <w:rsid w:val="00222B2F"/>
    <w:rsid w:val="00222BB7"/>
    <w:rsid w:val="00223728"/>
    <w:rsid w:val="00223E82"/>
    <w:rsid w:val="0022409D"/>
    <w:rsid w:val="002242FF"/>
    <w:rsid w:val="002243A8"/>
    <w:rsid w:val="00225162"/>
    <w:rsid w:val="002252A0"/>
    <w:rsid w:val="00226724"/>
    <w:rsid w:val="002268D3"/>
    <w:rsid w:val="00226F32"/>
    <w:rsid w:val="002270A2"/>
    <w:rsid w:val="00227654"/>
    <w:rsid w:val="00227659"/>
    <w:rsid w:val="002278A2"/>
    <w:rsid w:val="00227B44"/>
    <w:rsid w:val="00227C6C"/>
    <w:rsid w:val="002308CB"/>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13F"/>
    <w:rsid w:val="00241213"/>
    <w:rsid w:val="0024144A"/>
    <w:rsid w:val="00241C61"/>
    <w:rsid w:val="002426C9"/>
    <w:rsid w:val="0024283E"/>
    <w:rsid w:val="00242895"/>
    <w:rsid w:val="00242C64"/>
    <w:rsid w:val="00243CBC"/>
    <w:rsid w:val="0024412C"/>
    <w:rsid w:val="0024432B"/>
    <w:rsid w:val="002443F7"/>
    <w:rsid w:val="002445AD"/>
    <w:rsid w:val="002447A2"/>
    <w:rsid w:val="00245110"/>
    <w:rsid w:val="00245C97"/>
    <w:rsid w:val="00245DCA"/>
    <w:rsid w:val="00245E95"/>
    <w:rsid w:val="0024673E"/>
    <w:rsid w:val="0024718C"/>
    <w:rsid w:val="002472F4"/>
    <w:rsid w:val="002475D2"/>
    <w:rsid w:val="00247813"/>
    <w:rsid w:val="00247BC4"/>
    <w:rsid w:val="00247D86"/>
    <w:rsid w:val="002505BD"/>
    <w:rsid w:val="002508DF"/>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6E6"/>
    <w:rsid w:val="00256744"/>
    <w:rsid w:val="00256FC0"/>
    <w:rsid w:val="0025763C"/>
    <w:rsid w:val="00257769"/>
    <w:rsid w:val="00257C71"/>
    <w:rsid w:val="00257E49"/>
    <w:rsid w:val="00260345"/>
    <w:rsid w:val="002605C3"/>
    <w:rsid w:val="002608E1"/>
    <w:rsid w:val="002609CD"/>
    <w:rsid w:val="00260CC0"/>
    <w:rsid w:val="00260DBE"/>
    <w:rsid w:val="00260E2A"/>
    <w:rsid w:val="002614E3"/>
    <w:rsid w:val="00262FDF"/>
    <w:rsid w:val="002630EC"/>
    <w:rsid w:val="0026344E"/>
    <w:rsid w:val="00263598"/>
    <w:rsid w:val="002636C1"/>
    <w:rsid w:val="00263B2E"/>
    <w:rsid w:val="002648B0"/>
    <w:rsid w:val="00264D04"/>
    <w:rsid w:val="00264E89"/>
    <w:rsid w:val="00264F07"/>
    <w:rsid w:val="0026529E"/>
    <w:rsid w:val="0026597A"/>
    <w:rsid w:val="00265E5D"/>
    <w:rsid w:val="002661FE"/>
    <w:rsid w:val="00266211"/>
    <w:rsid w:val="00266294"/>
    <w:rsid w:val="002662B1"/>
    <w:rsid w:val="00266481"/>
    <w:rsid w:val="00266979"/>
    <w:rsid w:val="00266A76"/>
    <w:rsid w:val="00266DF1"/>
    <w:rsid w:val="00267037"/>
    <w:rsid w:val="002670F9"/>
    <w:rsid w:val="00267902"/>
    <w:rsid w:val="002679BB"/>
    <w:rsid w:val="00267B78"/>
    <w:rsid w:val="00267C59"/>
    <w:rsid w:val="0027072C"/>
    <w:rsid w:val="00270AB2"/>
    <w:rsid w:val="00270B58"/>
    <w:rsid w:val="00270BD2"/>
    <w:rsid w:val="0027125C"/>
    <w:rsid w:val="002719E3"/>
    <w:rsid w:val="00271BA4"/>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6A81"/>
    <w:rsid w:val="00277077"/>
    <w:rsid w:val="00277548"/>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4574"/>
    <w:rsid w:val="00284707"/>
    <w:rsid w:val="00285581"/>
    <w:rsid w:val="002857E5"/>
    <w:rsid w:val="00286574"/>
    <w:rsid w:val="00286FC0"/>
    <w:rsid w:val="002873C3"/>
    <w:rsid w:val="002873ED"/>
    <w:rsid w:val="0029026E"/>
    <w:rsid w:val="002902BE"/>
    <w:rsid w:val="00290366"/>
    <w:rsid w:val="002903CC"/>
    <w:rsid w:val="0029046C"/>
    <w:rsid w:val="002911A8"/>
    <w:rsid w:val="00291283"/>
    <w:rsid w:val="00291D70"/>
    <w:rsid w:val="00291F06"/>
    <w:rsid w:val="00292209"/>
    <w:rsid w:val="00292717"/>
    <w:rsid w:val="00292FD9"/>
    <w:rsid w:val="00292FFC"/>
    <w:rsid w:val="002931BB"/>
    <w:rsid w:val="002935D4"/>
    <w:rsid w:val="00293C21"/>
    <w:rsid w:val="00294534"/>
    <w:rsid w:val="00294948"/>
    <w:rsid w:val="00294A6A"/>
    <w:rsid w:val="00294CBC"/>
    <w:rsid w:val="0029523D"/>
    <w:rsid w:val="00295AA0"/>
    <w:rsid w:val="00295F92"/>
    <w:rsid w:val="00296892"/>
    <w:rsid w:val="00297960"/>
    <w:rsid w:val="00297A6F"/>
    <w:rsid w:val="002A02F1"/>
    <w:rsid w:val="002A1172"/>
    <w:rsid w:val="002A143D"/>
    <w:rsid w:val="002A18EB"/>
    <w:rsid w:val="002A1A31"/>
    <w:rsid w:val="002A1CAD"/>
    <w:rsid w:val="002A2431"/>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8E6"/>
    <w:rsid w:val="002A7F70"/>
    <w:rsid w:val="002B01A8"/>
    <w:rsid w:val="002B0570"/>
    <w:rsid w:val="002B0640"/>
    <w:rsid w:val="002B07F2"/>
    <w:rsid w:val="002B0A49"/>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111"/>
    <w:rsid w:val="002B5F00"/>
    <w:rsid w:val="002B641E"/>
    <w:rsid w:val="002B6805"/>
    <w:rsid w:val="002B72C2"/>
    <w:rsid w:val="002B748C"/>
    <w:rsid w:val="002B768C"/>
    <w:rsid w:val="002B7704"/>
    <w:rsid w:val="002B785C"/>
    <w:rsid w:val="002B7AF1"/>
    <w:rsid w:val="002B7D44"/>
    <w:rsid w:val="002B7D6E"/>
    <w:rsid w:val="002C041F"/>
    <w:rsid w:val="002C057A"/>
    <w:rsid w:val="002C0774"/>
    <w:rsid w:val="002C09C9"/>
    <w:rsid w:val="002C0B97"/>
    <w:rsid w:val="002C133C"/>
    <w:rsid w:val="002C197B"/>
    <w:rsid w:val="002C1AF7"/>
    <w:rsid w:val="002C1B2F"/>
    <w:rsid w:val="002C1F7D"/>
    <w:rsid w:val="002C2342"/>
    <w:rsid w:val="002C31CF"/>
    <w:rsid w:val="002C35AD"/>
    <w:rsid w:val="002C4588"/>
    <w:rsid w:val="002C4787"/>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1B66"/>
    <w:rsid w:val="002D25B2"/>
    <w:rsid w:val="002D30E0"/>
    <w:rsid w:val="002D3153"/>
    <w:rsid w:val="002D3399"/>
    <w:rsid w:val="002D34AF"/>
    <w:rsid w:val="002D3528"/>
    <w:rsid w:val="002D358F"/>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7C1"/>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40E"/>
    <w:rsid w:val="002F1C96"/>
    <w:rsid w:val="002F20EB"/>
    <w:rsid w:val="002F23CE"/>
    <w:rsid w:val="002F2CE0"/>
    <w:rsid w:val="002F3A0C"/>
    <w:rsid w:val="002F3CFA"/>
    <w:rsid w:val="002F3D46"/>
    <w:rsid w:val="002F42D6"/>
    <w:rsid w:val="002F4476"/>
    <w:rsid w:val="002F44ED"/>
    <w:rsid w:val="002F4864"/>
    <w:rsid w:val="002F48D5"/>
    <w:rsid w:val="002F5250"/>
    <w:rsid w:val="002F56ED"/>
    <w:rsid w:val="002F5E1C"/>
    <w:rsid w:val="002F6B53"/>
    <w:rsid w:val="002F6BC3"/>
    <w:rsid w:val="002F6E45"/>
    <w:rsid w:val="002F79C6"/>
    <w:rsid w:val="002F7FC3"/>
    <w:rsid w:val="00300156"/>
    <w:rsid w:val="003004BB"/>
    <w:rsid w:val="003008FC"/>
    <w:rsid w:val="00300932"/>
    <w:rsid w:val="00300A8E"/>
    <w:rsid w:val="00300B56"/>
    <w:rsid w:val="0030139C"/>
    <w:rsid w:val="0030147C"/>
    <w:rsid w:val="003018F6"/>
    <w:rsid w:val="00301D29"/>
    <w:rsid w:val="00302017"/>
    <w:rsid w:val="00302087"/>
    <w:rsid w:val="003028BB"/>
    <w:rsid w:val="00302A70"/>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588"/>
    <w:rsid w:val="00315ACC"/>
    <w:rsid w:val="00315E27"/>
    <w:rsid w:val="00316058"/>
    <w:rsid w:val="003161D3"/>
    <w:rsid w:val="00317187"/>
    <w:rsid w:val="003171F6"/>
    <w:rsid w:val="00317415"/>
    <w:rsid w:val="00317432"/>
    <w:rsid w:val="003175DE"/>
    <w:rsid w:val="00317847"/>
    <w:rsid w:val="00317BC3"/>
    <w:rsid w:val="00317D47"/>
    <w:rsid w:val="00320510"/>
    <w:rsid w:val="00320583"/>
    <w:rsid w:val="00320A3D"/>
    <w:rsid w:val="00320FA6"/>
    <w:rsid w:val="00321D5B"/>
    <w:rsid w:val="0032231F"/>
    <w:rsid w:val="003227E6"/>
    <w:rsid w:val="00323005"/>
    <w:rsid w:val="003233EB"/>
    <w:rsid w:val="00323447"/>
    <w:rsid w:val="00323C53"/>
    <w:rsid w:val="00324449"/>
    <w:rsid w:val="003247C2"/>
    <w:rsid w:val="00324B8E"/>
    <w:rsid w:val="00324ECE"/>
    <w:rsid w:val="00324F3D"/>
    <w:rsid w:val="00325078"/>
    <w:rsid w:val="0032556F"/>
    <w:rsid w:val="00325895"/>
    <w:rsid w:val="00325A83"/>
    <w:rsid w:val="00326338"/>
    <w:rsid w:val="003264A1"/>
    <w:rsid w:val="0032660F"/>
    <w:rsid w:val="00326A8E"/>
    <w:rsid w:val="00326CD4"/>
    <w:rsid w:val="00326FD9"/>
    <w:rsid w:val="0032779D"/>
    <w:rsid w:val="003305CE"/>
    <w:rsid w:val="003307A8"/>
    <w:rsid w:val="00330C6A"/>
    <w:rsid w:val="00330F94"/>
    <w:rsid w:val="00330FF2"/>
    <w:rsid w:val="003316F2"/>
    <w:rsid w:val="00331FE5"/>
    <w:rsid w:val="0033249E"/>
    <w:rsid w:val="003326C1"/>
    <w:rsid w:val="0033289C"/>
    <w:rsid w:val="00332B96"/>
    <w:rsid w:val="00332C5D"/>
    <w:rsid w:val="00332DB9"/>
    <w:rsid w:val="00333344"/>
    <w:rsid w:val="00333F7E"/>
    <w:rsid w:val="00334ECA"/>
    <w:rsid w:val="00335959"/>
    <w:rsid w:val="0033626D"/>
    <w:rsid w:val="00337187"/>
    <w:rsid w:val="00337418"/>
    <w:rsid w:val="003375DE"/>
    <w:rsid w:val="00340115"/>
    <w:rsid w:val="00340212"/>
    <w:rsid w:val="00340304"/>
    <w:rsid w:val="00340D24"/>
    <w:rsid w:val="00340F8B"/>
    <w:rsid w:val="003419B4"/>
    <w:rsid w:val="003424A7"/>
    <w:rsid w:val="0034263E"/>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76C"/>
    <w:rsid w:val="00351D5C"/>
    <w:rsid w:val="0035252F"/>
    <w:rsid w:val="0035323A"/>
    <w:rsid w:val="0035470C"/>
    <w:rsid w:val="00354DC0"/>
    <w:rsid w:val="003550EF"/>
    <w:rsid w:val="0035568C"/>
    <w:rsid w:val="00355962"/>
    <w:rsid w:val="00355B69"/>
    <w:rsid w:val="00355E12"/>
    <w:rsid w:val="00356D2E"/>
    <w:rsid w:val="00357000"/>
    <w:rsid w:val="003578B3"/>
    <w:rsid w:val="003602D1"/>
    <w:rsid w:val="00360649"/>
    <w:rsid w:val="00360759"/>
    <w:rsid w:val="0036084D"/>
    <w:rsid w:val="0036099D"/>
    <w:rsid w:val="00361010"/>
    <w:rsid w:val="0036176D"/>
    <w:rsid w:val="00361E2F"/>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328"/>
    <w:rsid w:val="00374600"/>
    <w:rsid w:val="00374D33"/>
    <w:rsid w:val="00375294"/>
    <w:rsid w:val="003762E5"/>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082"/>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D69"/>
    <w:rsid w:val="00394ED6"/>
    <w:rsid w:val="00395105"/>
    <w:rsid w:val="003951A6"/>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529"/>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1"/>
    <w:rsid w:val="003B4813"/>
    <w:rsid w:val="003B48C0"/>
    <w:rsid w:val="003B4F10"/>
    <w:rsid w:val="003B56E7"/>
    <w:rsid w:val="003B5BD3"/>
    <w:rsid w:val="003B5CC9"/>
    <w:rsid w:val="003B6155"/>
    <w:rsid w:val="003B66BD"/>
    <w:rsid w:val="003B6B6F"/>
    <w:rsid w:val="003B6D8C"/>
    <w:rsid w:val="003B73A0"/>
    <w:rsid w:val="003B7465"/>
    <w:rsid w:val="003B782D"/>
    <w:rsid w:val="003B7F4A"/>
    <w:rsid w:val="003C02FD"/>
    <w:rsid w:val="003C04A2"/>
    <w:rsid w:val="003C04F0"/>
    <w:rsid w:val="003C1086"/>
    <w:rsid w:val="003C1915"/>
    <w:rsid w:val="003C1C91"/>
    <w:rsid w:val="003C202C"/>
    <w:rsid w:val="003C20BE"/>
    <w:rsid w:val="003C2149"/>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4B8"/>
    <w:rsid w:val="003D0795"/>
    <w:rsid w:val="003D0922"/>
    <w:rsid w:val="003D0E8F"/>
    <w:rsid w:val="003D0FE2"/>
    <w:rsid w:val="003D1522"/>
    <w:rsid w:val="003D339D"/>
    <w:rsid w:val="003D3928"/>
    <w:rsid w:val="003D4443"/>
    <w:rsid w:val="003D4D86"/>
    <w:rsid w:val="003D4DC5"/>
    <w:rsid w:val="003D51C4"/>
    <w:rsid w:val="003D531A"/>
    <w:rsid w:val="003D57A6"/>
    <w:rsid w:val="003D5E70"/>
    <w:rsid w:val="003D5F27"/>
    <w:rsid w:val="003D67DC"/>
    <w:rsid w:val="003D6CC6"/>
    <w:rsid w:val="003D6EC6"/>
    <w:rsid w:val="003D7115"/>
    <w:rsid w:val="003D7550"/>
    <w:rsid w:val="003D7DFC"/>
    <w:rsid w:val="003E0283"/>
    <w:rsid w:val="003E0666"/>
    <w:rsid w:val="003E0824"/>
    <w:rsid w:val="003E09F3"/>
    <w:rsid w:val="003E09FF"/>
    <w:rsid w:val="003E0B7F"/>
    <w:rsid w:val="003E13D6"/>
    <w:rsid w:val="003E1860"/>
    <w:rsid w:val="003E1A4D"/>
    <w:rsid w:val="003E1E83"/>
    <w:rsid w:val="003E2090"/>
    <w:rsid w:val="003E34A9"/>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9B9"/>
    <w:rsid w:val="003F5A6B"/>
    <w:rsid w:val="003F60BF"/>
    <w:rsid w:val="003F6457"/>
    <w:rsid w:val="003F6EBB"/>
    <w:rsid w:val="003F7D49"/>
    <w:rsid w:val="003F7E4C"/>
    <w:rsid w:val="003F7FE0"/>
    <w:rsid w:val="00400787"/>
    <w:rsid w:val="0040105E"/>
    <w:rsid w:val="004012A3"/>
    <w:rsid w:val="004013DF"/>
    <w:rsid w:val="00401F6C"/>
    <w:rsid w:val="00402543"/>
    <w:rsid w:val="004025C0"/>
    <w:rsid w:val="004027E7"/>
    <w:rsid w:val="004029A8"/>
    <w:rsid w:val="00402A60"/>
    <w:rsid w:val="00402FB1"/>
    <w:rsid w:val="0040334B"/>
    <w:rsid w:val="0040390D"/>
    <w:rsid w:val="00403E26"/>
    <w:rsid w:val="00403E61"/>
    <w:rsid w:val="00404285"/>
    <w:rsid w:val="004047C6"/>
    <w:rsid w:val="00404D4F"/>
    <w:rsid w:val="00405203"/>
    <w:rsid w:val="00405519"/>
    <w:rsid w:val="00405A8E"/>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71F"/>
    <w:rsid w:val="00415855"/>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3B49"/>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0"/>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999"/>
    <w:rsid w:val="00440C59"/>
    <w:rsid w:val="00440C80"/>
    <w:rsid w:val="00440C84"/>
    <w:rsid w:val="00440D8E"/>
    <w:rsid w:val="004419E7"/>
    <w:rsid w:val="00442274"/>
    <w:rsid w:val="0044364A"/>
    <w:rsid w:val="0044394B"/>
    <w:rsid w:val="00443BF0"/>
    <w:rsid w:val="00443FF0"/>
    <w:rsid w:val="00444035"/>
    <w:rsid w:val="004442C6"/>
    <w:rsid w:val="0044447F"/>
    <w:rsid w:val="004445B1"/>
    <w:rsid w:val="0044486E"/>
    <w:rsid w:val="00444AFF"/>
    <w:rsid w:val="0044511C"/>
    <w:rsid w:val="004459DC"/>
    <w:rsid w:val="004460D2"/>
    <w:rsid w:val="004461AE"/>
    <w:rsid w:val="004464CF"/>
    <w:rsid w:val="00446749"/>
    <w:rsid w:val="00446AB8"/>
    <w:rsid w:val="00446CCC"/>
    <w:rsid w:val="00447B33"/>
    <w:rsid w:val="00450741"/>
    <w:rsid w:val="004508C9"/>
    <w:rsid w:val="00450BD5"/>
    <w:rsid w:val="00451022"/>
    <w:rsid w:val="00451635"/>
    <w:rsid w:val="00452449"/>
    <w:rsid w:val="00452490"/>
    <w:rsid w:val="0045256E"/>
    <w:rsid w:val="004526C0"/>
    <w:rsid w:val="004530AA"/>
    <w:rsid w:val="00453E95"/>
    <w:rsid w:val="00453F03"/>
    <w:rsid w:val="00454420"/>
    <w:rsid w:val="0045477D"/>
    <w:rsid w:val="00454FDF"/>
    <w:rsid w:val="00456089"/>
    <w:rsid w:val="004561CE"/>
    <w:rsid w:val="00456897"/>
    <w:rsid w:val="0045695B"/>
    <w:rsid w:val="00457D58"/>
    <w:rsid w:val="00460F60"/>
    <w:rsid w:val="0046179F"/>
    <w:rsid w:val="0046182B"/>
    <w:rsid w:val="00461862"/>
    <w:rsid w:val="0046195E"/>
    <w:rsid w:val="00461F33"/>
    <w:rsid w:val="0046238D"/>
    <w:rsid w:val="004623F2"/>
    <w:rsid w:val="00462591"/>
    <w:rsid w:val="004627FC"/>
    <w:rsid w:val="00464ED4"/>
    <w:rsid w:val="004651AA"/>
    <w:rsid w:val="004653DC"/>
    <w:rsid w:val="004656FB"/>
    <w:rsid w:val="00465C10"/>
    <w:rsid w:val="004672C4"/>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22DE"/>
    <w:rsid w:val="00482932"/>
    <w:rsid w:val="00483068"/>
    <w:rsid w:val="00483A52"/>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EA"/>
    <w:rsid w:val="004914F5"/>
    <w:rsid w:val="004916A8"/>
    <w:rsid w:val="00492781"/>
    <w:rsid w:val="00493036"/>
    <w:rsid w:val="00493216"/>
    <w:rsid w:val="004936DD"/>
    <w:rsid w:val="00493CA2"/>
    <w:rsid w:val="00494355"/>
    <w:rsid w:val="00494422"/>
    <w:rsid w:val="0049484B"/>
    <w:rsid w:val="004949E9"/>
    <w:rsid w:val="004954C7"/>
    <w:rsid w:val="004955E4"/>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34F"/>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BAD"/>
    <w:rsid w:val="004A7351"/>
    <w:rsid w:val="004A7C60"/>
    <w:rsid w:val="004B08A0"/>
    <w:rsid w:val="004B1834"/>
    <w:rsid w:val="004B1DA2"/>
    <w:rsid w:val="004B1F51"/>
    <w:rsid w:val="004B223C"/>
    <w:rsid w:val="004B31C0"/>
    <w:rsid w:val="004B3885"/>
    <w:rsid w:val="004B38DB"/>
    <w:rsid w:val="004B470F"/>
    <w:rsid w:val="004B4A9C"/>
    <w:rsid w:val="004B4D8C"/>
    <w:rsid w:val="004B5344"/>
    <w:rsid w:val="004B53F6"/>
    <w:rsid w:val="004B571B"/>
    <w:rsid w:val="004B588E"/>
    <w:rsid w:val="004B64D6"/>
    <w:rsid w:val="004B67FE"/>
    <w:rsid w:val="004B76D6"/>
    <w:rsid w:val="004B78B0"/>
    <w:rsid w:val="004B7BCE"/>
    <w:rsid w:val="004B7C9D"/>
    <w:rsid w:val="004B7E6A"/>
    <w:rsid w:val="004C0058"/>
    <w:rsid w:val="004C01DD"/>
    <w:rsid w:val="004C0951"/>
    <w:rsid w:val="004C09FB"/>
    <w:rsid w:val="004C0C53"/>
    <w:rsid w:val="004C0DBC"/>
    <w:rsid w:val="004C0F3B"/>
    <w:rsid w:val="004C106B"/>
    <w:rsid w:val="004C10D9"/>
    <w:rsid w:val="004C1793"/>
    <w:rsid w:val="004C1C66"/>
    <w:rsid w:val="004C1F3A"/>
    <w:rsid w:val="004C2088"/>
    <w:rsid w:val="004C262E"/>
    <w:rsid w:val="004C2F9E"/>
    <w:rsid w:val="004C32A3"/>
    <w:rsid w:val="004C3608"/>
    <w:rsid w:val="004C3906"/>
    <w:rsid w:val="004C39CA"/>
    <w:rsid w:val="004C3BD1"/>
    <w:rsid w:val="004C4326"/>
    <w:rsid w:val="004C49F7"/>
    <w:rsid w:val="004C4E54"/>
    <w:rsid w:val="004C5456"/>
    <w:rsid w:val="004C5C6C"/>
    <w:rsid w:val="004C6A0E"/>
    <w:rsid w:val="004C6B5F"/>
    <w:rsid w:val="004C6F5C"/>
    <w:rsid w:val="004C70AB"/>
    <w:rsid w:val="004C7A4E"/>
    <w:rsid w:val="004D0777"/>
    <w:rsid w:val="004D1079"/>
    <w:rsid w:val="004D1147"/>
    <w:rsid w:val="004D14C6"/>
    <w:rsid w:val="004D176A"/>
    <w:rsid w:val="004D1914"/>
    <w:rsid w:val="004D1A53"/>
    <w:rsid w:val="004D2025"/>
    <w:rsid w:val="004D22AF"/>
    <w:rsid w:val="004D2495"/>
    <w:rsid w:val="004D2FD2"/>
    <w:rsid w:val="004D3197"/>
    <w:rsid w:val="004D585F"/>
    <w:rsid w:val="004D58E6"/>
    <w:rsid w:val="004D5E49"/>
    <w:rsid w:val="004D5F52"/>
    <w:rsid w:val="004D6C39"/>
    <w:rsid w:val="004D6F85"/>
    <w:rsid w:val="004D7A0B"/>
    <w:rsid w:val="004E042F"/>
    <w:rsid w:val="004E0AB2"/>
    <w:rsid w:val="004E104F"/>
    <w:rsid w:val="004E186D"/>
    <w:rsid w:val="004E1B8D"/>
    <w:rsid w:val="004E1B91"/>
    <w:rsid w:val="004E2190"/>
    <w:rsid w:val="004E308F"/>
    <w:rsid w:val="004E3408"/>
    <w:rsid w:val="004E373E"/>
    <w:rsid w:val="004E3CC7"/>
    <w:rsid w:val="004E4139"/>
    <w:rsid w:val="004E42BB"/>
    <w:rsid w:val="004E45C7"/>
    <w:rsid w:val="004E4B5E"/>
    <w:rsid w:val="004E4D24"/>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09B4"/>
    <w:rsid w:val="004F11C0"/>
    <w:rsid w:val="004F1967"/>
    <w:rsid w:val="004F2380"/>
    <w:rsid w:val="004F2874"/>
    <w:rsid w:val="004F29CE"/>
    <w:rsid w:val="004F2B3E"/>
    <w:rsid w:val="004F2FEC"/>
    <w:rsid w:val="004F35A3"/>
    <w:rsid w:val="004F35C4"/>
    <w:rsid w:val="004F42CB"/>
    <w:rsid w:val="004F494B"/>
    <w:rsid w:val="004F4B3A"/>
    <w:rsid w:val="004F4D44"/>
    <w:rsid w:val="004F53A5"/>
    <w:rsid w:val="004F5419"/>
    <w:rsid w:val="004F5BCC"/>
    <w:rsid w:val="004F616C"/>
    <w:rsid w:val="004F61B0"/>
    <w:rsid w:val="004F6571"/>
    <w:rsid w:val="004F66F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743"/>
    <w:rsid w:val="00501921"/>
    <w:rsid w:val="005019F8"/>
    <w:rsid w:val="00501BE6"/>
    <w:rsid w:val="00501BEF"/>
    <w:rsid w:val="005025E8"/>
    <w:rsid w:val="00502683"/>
    <w:rsid w:val="005026DC"/>
    <w:rsid w:val="005026EB"/>
    <w:rsid w:val="005033CA"/>
    <w:rsid w:val="00503553"/>
    <w:rsid w:val="00503601"/>
    <w:rsid w:val="0050384A"/>
    <w:rsid w:val="00503E4A"/>
    <w:rsid w:val="00503E86"/>
    <w:rsid w:val="0050408E"/>
    <w:rsid w:val="005047FB"/>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28B5"/>
    <w:rsid w:val="0051304D"/>
    <w:rsid w:val="00513112"/>
    <w:rsid w:val="005135F6"/>
    <w:rsid w:val="00514058"/>
    <w:rsid w:val="00514E40"/>
    <w:rsid w:val="0051510D"/>
    <w:rsid w:val="00515304"/>
    <w:rsid w:val="00515D34"/>
    <w:rsid w:val="00516171"/>
    <w:rsid w:val="0051642F"/>
    <w:rsid w:val="005166A3"/>
    <w:rsid w:val="0051683D"/>
    <w:rsid w:val="005168B7"/>
    <w:rsid w:val="00517234"/>
    <w:rsid w:val="005179E2"/>
    <w:rsid w:val="00517C70"/>
    <w:rsid w:val="00520231"/>
    <w:rsid w:val="00520B34"/>
    <w:rsid w:val="00520F3A"/>
    <w:rsid w:val="00520F4A"/>
    <w:rsid w:val="00520FBC"/>
    <w:rsid w:val="00521275"/>
    <w:rsid w:val="00521459"/>
    <w:rsid w:val="00521AC8"/>
    <w:rsid w:val="00522406"/>
    <w:rsid w:val="00522799"/>
    <w:rsid w:val="00522A81"/>
    <w:rsid w:val="00522CAC"/>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29B1"/>
    <w:rsid w:val="00532A1E"/>
    <w:rsid w:val="0053300D"/>
    <w:rsid w:val="00533C00"/>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4000C"/>
    <w:rsid w:val="00540F57"/>
    <w:rsid w:val="00540F5E"/>
    <w:rsid w:val="00540FCB"/>
    <w:rsid w:val="005410AB"/>
    <w:rsid w:val="005412FF"/>
    <w:rsid w:val="0054178F"/>
    <w:rsid w:val="00541A92"/>
    <w:rsid w:val="00541AFA"/>
    <w:rsid w:val="00542061"/>
    <w:rsid w:val="00542302"/>
    <w:rsid w:val="00542789"/>
    <w:rsid w:val="005434D1"/>
    <w:rsid w:val="00543873"/>
    <w:rsid w:val="00543B14"/>
    <w:rsid w:val="00543F6A"/>
    <w:rsid w:val="005446BF"/>
    <w:rsid w:val="005446DF"/>
    <w:rsid w:val="00544BC6"/>
    <w:rsid w:val="00544BD7"/>
    <w:rsid w:val="005452CB"/>
    <w:rsid w:val="0054542F"/>
    <w:rsid w:val="005454E2"/>
    <w:rsid w:val="00545F3A"/>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788"/>
    <w:rsid w:val="00561D0B"/>
    <w:rsid w:val="0056256C"/>
    <w:rsid w:val="00562B93"/>
    <w:rsid w:val="00562E3F"/>
    <w:rsid w:val="0056342A"/>
    <w:rsid w:val="00563911"/>
    <w:rsid w:val="00563E43"/>
    <w:rsid w:val="00564E10"/>
    <w:rsid w:val="005650E7"/>
    <w:rsid w:val="005653AF"/>
    <w:rsid w:val="005668FF"/>
    <w:rsid w:val="00566EEE"/>
    <w:rsid w:val="005674D1"/>
    <w:rsid w:val="00567808"/>
    <w:rsid w:val="00567F4F"/>
    <w:rsid w:val="0057085E"/>
    <w:rsid w:val="00570977"/>
    <w:rsid w:val="0057109D"/>
    <w:rsid w:val="005712A4"/>
    <w:rsid w:val="00571586"/>
    <w:rsid w:val="00571D88"/>
    <w:rsid w:val="00571DFE"/>
    <w:rsid w:val="00571FA4"/>
    <w:rsid w:val="0057252D"/>
    <w:rsid w:val="005725F0"/>
    <w:rsid w:val="005726DD"/>
    <w:rsid w:val="00573217"/>
    <w:rsid w:val="005732B4"/>
    <w:rsid w:val="005732ED"/>
    <w:rsid w:val="0057340E"/>
    <w:rsid w:val="00573BAE"/>
    <w:rsid w:val="00573DE6"/>
    <w:rsid w:val="0057433D"/>
    <w:rsid w:val="005744F0"/>
    <w:rsid w:val="0057454C"/>
    <w:rsid w:val="00575043"/>
    <w:rsid w:val="00575A0C"/>
    <w:rsid w:val="00576165"/>
    <w:rsid w:val="00576F2D"/>
    <w:rsid w:val="0057701D"/>
    <w:rsid w:val="005778C4"/>
    <w:rsid w:val="00580390"/>
    <w:rsid w:val="0058173F"/>
    <w:rsid w:val="00581D20"/>
    <w:rsid w:val="00582879"/>
    <w:rsid w:val="00582A37"/>
    <w:rsid w:val="005831E6"/>
    <w:rsid w:val="0058322B"/>
    <w:rsid w:val="00583755"/>
    <w:rsid w:val="00583960"/>
    <w:rsid w:val="00583FA4"/>
    <w:rsid w:val="0058405B"/>
    <w:rsid w:val="00585555"/>
    <w:rsid w:val="00585598"/>
    <w:rsid w:val="00585856"/>
    <w:rsid w:val="005860CF"/>
    <w:rsid w:val="0058665A"/>
    <w:rsid w:val="00586C60"/>
    <w:rsid w:val="00587F13"/>
    <w:rsid w:val="00590057"/>
    <w:rsid w:val="0059019D"/>
    <w:rsid w:val="00590A07"/>
    <w:rsid w:val="00590A28"/>
    <w:rsid w:val="00590EDD"/>
    <w:rsid w:val="00591173"/>
    <w:rsid w:val="00591416"/>
    <w:rsid w:val="00591801"/>
    <w:rsid w:val="005920F8"/>
    <w:rsid w:val="005921AB"/>
    <w:rsid w:val="005925D3"/>
    <w:rsid w:val="005927ED"/>
    <w:rsid w:val="00592861"/>
    <w:rsid w:val="00592C6A"/>
    <w:rsid w:val="00592E74"/>
    <w:rsid w:val="005931C9"/>
    <w:rsid w:val="0059345E"/>
    <w:rsid w:val="005947E3"/>
    <w:rsid w:val="00594800"/>
    <w:rsid w:val="00595713"/>
    <w:rsid w:val="00595ADB"/>
    <w:rsid w:val="00595F4A"/>
    <w:rsid w:val="00595FC2"/>
    <w:rsid w:val="005963D8"/>
    <w:rsid w:val="00596A82"/>
    <w:rsid w:val="00596AD9"/>
    <w:rsid w:val="00596FF7"/>
    <w:rsid w:val="005970BE"/>
    <w:rsid w:val="00597392"/>
    <w:rsid w:val="00597455"/>
    <w:rsid w:val="005A0875"/>
    <w:rsid w:val="005A0DE1"/>
    <w:rsid w:val="005A14E5"/>
    <w:rsid w:val="005A16D6"/>
    <w:rsid w:val="005A197C"/>
    <w:rsid w:val="005A29EC"/>
    <w:rsid w:val="005A3032"/>
    <w:rsid w:val="005A3D9F"/>
    <w:rsid w:val="005A4036"/>
    <w:rsid w:val="005A44B5"/>
    <w:rsid w:val="005A48F8"/>
    <w:rsid w:val="005A4E8D"/>
    <w:rsid w:val="005A5A6B"/>
    <w:rsid w:val="005A5E82"/>
    <w:rsid w:val="005A5FF0"/>
    <w:rsid w:val="005A63C8"/>
    <w:rsid w:val="005A651F"/>
    <w:rsid w:val="005A6581"/>
    <w:rsid w:val="005A6872"/>
    <w:rsid w:val="005A694A"/>
    <w:rsid w:val="005A6AF8"/>
    <w:rsid w:val="005A6F43"/>
    <w:rsid w:val="005A7641"/>
    <w:rsid w:val="005A7656"/>
    <w:rsid w:val="005A7A60"/>
    <w:rsid w:val="005A7AE9"/>
    <w:rsid w:val="005B04E3"/>
    <w:rsid w:val="005B0C40"/>
    <w:rsid w:val="005B0EA8"/>
    <w:rsid w:val="005B1E18"/>
    <w:rsid w:val="005B22FE"/>
    <w:rsid w:val="005B2719"/>
    <w:rsid w:val="005B279F"/>
    <w:rsid w:val="005B38E7"/>
    <w:rsid w:val="005B3AD9"/>
    <w:rsid w:val="005B3C3C"/>
    <w:rsid w:val="005B3D25"/>
    <w:rsid w:val="005B411F"/>
    <w:rsid w:val="005B4296"/>
    <w:rsid w:val="005B4474"/>
    <w:rsid w:val="005B454B"/>
    <w:rsid w:val="005B4D97"/>
    <w:rsid w:val="005B528E"/>
    <w:rsid w:val="005B54F0"/>
    <w:rsid w:val="005B5AF7"/>
    <w:rsid w:val="005B5F10"/>
    <w:rsid w:val="005B6228"/>
    <w:rsid w:val="005B63B2"/>
    <w:rsid w:val="005B6BFF"/>
    <w:rsid w:val="005B740F"/>
    <w:rsid w:val="005B780E"/>
    <w:rsid w:val="005B7955"/>
    <w:rsid w:val="005B7AAC"/>
    <w:rsid w:val="005C0332"/>
    <w:rsid w:val="005C0A97"/>
    <w:rsid w:val="005C10FB"/>
    <w:rsid w:val="005C11A8"/>
    <w:rsid w:val="005C1707"/>
    <w:rsid w:val="005C1D15"/>
    <w:rsid w:val="005C1D57"/>
    <w:rsid w:val="005C25BA"/>
    <w:rsid w:val="005C2A16"/>
    <w:rsid w:val="005C3519"/>
    <w:rsid w:val="005C37B1"/>
    <w:rsid w:val="005C3D07"/>
    <w:rsid w:val="005C3F21"/>
    <w:rsid w:val="005C48DF"/>
    <w:rsid w:val="005C5ACE"/>
    <w:rsid w:val="005C6358"/>
    <w:rsid w:val="005C760C"/>
    <w:rsid w:val="005C7C29"/>
    <w:rsid w:val="005C7CB6"/>
    <w:rsid w:val="005D0323"/>
    <w:rsid w:val="005D0A4A"/>
    <w:rsid w:val="005D0C85"/>
    <w:rsid w:val="005D0F42"/>
    <w:rsid w:val="005D0FCD"/>
    <w:rsid w:val="005D1364"/>
    <w:rsid w:val="005D1E3A"/>
    <w:rsid w:val="005D1EAD"/>
    <w:rsid w:val="005D2CBF"/>
    <w:rsid w:val="005D2DC0"/>
    <w:rsid w:val="005D2E1D"/>
    <w:rsid w:val="005D34C2"/>
    <w:rsid w:val="005D354D"/>
    <w:rsid w:val="005D39C9"/>
    <w:rsid w:val="005D4413"/>
    <w:rsid w:val="005D5091"/>
    <w:rsid w:val="005D5123"/>
    <w:rsid w:val="005D69A5"/>
    <w:rsid w:val="005D6DBE"/>
    <w:rsid w:val="005D7412"/>
    <w:rsid w:val="005D7546"/>
    <w:rsid w:val="005D7A42"/>
    <w:rsid w:val="005D7FB7"/>
    <w:rsid w:val="005E009A"/>
    <w:rsid w:val="005E0399"/>
    <w:rsid w:val="005E0651"/>
    <w:rsid w:val="005E1178"/>
    <w:rsid w:val="005E14ED"/>
    <w:rsid w:val="005E1833"/>
    <w:rsid w:val="005E1B24"/>
    <w:rsid w:val="005E1C2B"/>
    <w:rsid w:val="005E2145"/>
    <w:rsid w:val="005E216B"/>
    <w:rsid w:val="005E21DE"/>
    <w:rsid w:val="005E245F"/>
    <w:rsid w:val="005E2CE2"/>
    <w:rsid w:val="005E37D7"/>
    <w:rsid w:val="005E39D2"/>
    <w:rsid w:val="005E3C43"/>
    <w:rsid w:val="005E4655"/>
    <w:rsid w:val="005E4758"/>
    <w:rsid w:val="005E497C"/>
    <w:rsid w:val="005E5A73"/>
    <w:rsid w:val="005E65F9"/>
    <w:rsid w:val="005E6603"/>
    <w:rsid w:val="005E6691"/>
    <w:rsid w:val="005E6E26"/>
    <w:rsid w:val="005E7012"/>
    <w:rsid w:val="005E701F"/>
    <w:rsid w:val="005E7072"/>
    <w:rsid w:val="005E70AC"/>
    <w:rsid w:val="005E7408"/>
    <w:rsid w:val="005E793A"/>
    <w:rsid w:val="005F0A2B"/>
    <w:rsid w:val="005F0DF6"/>
    <w:rsid w:val="005F0F7B"/>
    <w:rsid w:val="005F15F1"/>
    <w:rsid w:val="005F1B33"/>
    <w:rsid w:val="005F2329"/>
    <w:rsid w:val="005F23A7"/>
    <w:rsid w:val="005F2A2D"/>
    <w:rsid w:val="005F2B1C"/>
    <w:rsid w:val="005F2D82"/>
    <w:rsid w:val="005F3134"/>
    <w:rsid w:val="005F3240"/>
    <w:rsid w:val="005F3B55"/>
    <w:rsid w:val="005F3D1E"/>
    <w:rsid w:val="005F3DAD"/>
    <w:rsid w:val="005F41C0"/>
    <w:rsid w:val="005F4328"/>
    <w:rsid w:val="005F4593"/>
    <w:rsid w:val="005F4625"/>
    <w:rsid w:val="005F4664"/>
    <w:rsid w:val="005F4AAE"/>
    <w:rsid w:val="005F51EB"/>
    <w:rsid w:val="005F5277"/>
    <w:rsid w:val="005F5909"/>
    <w:rsid w:val="005F5D12"/>
    <w:rsid w:val="005F60B5"/>
    <w:rsid w:val="005F6AC2"/>
    <w:rsid w:val="005F6B39"/>
    <w:rsid w:val="005F6D14"/>
    <w:rsid w:val="005F7A13"/>
    <w:rsid w:val="005F7CF0"/>
    <w:rsid w:val="00600E13"/>
    <w:rsid w:val="00600FA8"/>
    <w:rsid w:val="006011C8"/>
    <w:rsid w:val="006013A8"/>
    <w:rsid w:val="0060188A"/>
    <w:rsid w:val="006019A8"/>
    <w:rsid w:val="00601AA0"/>
    <w:rsid w:val="006025D9"/>
    <w:rsid w:val="00602AAA"/>
    <w:rsid w:val="00602D03"/>
    <w:rsid w:val="006030BC"/>
    <w:rsid w:val="00603329"/>
    <w:rsid w:val="00603488"/>
    <w:rsid w:val="006035C3"/>
    <w:rsid w:val="006040D0"/>
    <w:rsid w:val="00604191"/>
    <w:rsid w:val="006042C4"/>
    <w:rsid w:val="00604833"/>
    <w:rsid w:val="00604843"/>
    <w:rsid w:val="0060488D"/>
    <w:rsid w:val="006049E8"/>
    <w:rsid w:val="00604D58"/>
    <w:rsid w:val="0060558C"/>
    <w:rsid w:val="00605705"/>
    <w:rsid w:val="0060616A"/>
    <w:rsid w:val="006062B2"/>
    <w:rsid w:val="00606434"/>
    <w:rsid w:val="006064C5"/>
    <w:rsid w:val="006071B7"/>
    <w:rsid w:val="00607660"/>
    <w:rsid w:val="006105F8"/>
    <w:rsid w:val="00610840"/>
    <w:rsid w:val="00610B45"/>
    <w:rsid w:val="00610E55"/>
    <w:rsid w:val="006110BC"/>
    <w:rsid w:val="006114FC"/>
    <w:rsid w:val="00611E82"/>
    <w:rsid w:val="00612218"/>
    <w:rsid w:val="0061279A"/>
    <w:rsid w:val="0061297E"/>
    <w:rsid w:val="00612A98"/>
    <w:rsid w:val="00613D05"/>
    <w:rsid w:val="0061440B"/>
    <w:rsid w:val="0061473D"/>
    <w:rsid w:val="00615133"/>
    <w:rsid w:val="0061526A"/>
    <w:rsid w:val="00615340"/>
    <w:rsid w:val="006157AC"/>
    <w:rsid w:val="00615CF4"/>
    <w:rsid w:val="00615D26"/>
    <w:rsid w:val="0061675B"/>
    <w:rsid w:val="00617449"/>
    <w:rsid w:val="006176FA"/>
    <w:rsid w:val="006177EF"/>
    <w:rsid w:val="00617ADF"/>
    <w:rsid w:val="0062030F"/>
    <w:rsid w:val="006203A9"/>
    <w:rsid w:val="0062095A"/>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4AC5"/>
    <w:rsid w:val="0062524D"/>
    <w:rsid w:val="006255F1"/>
    <w:rsid w:val="00625C3F"/>
    <w:rsid w:val="00625ED8"/>
    <w:rsid w:val="0062608F"/>
    <w:rsid w:val="006260DB"/>
    <w:rsid w:val="00626BAC"/>
    <w:rsid w:val="0062711C"/>
    <w:rsid w:val="00627555"/>
    <w:rsid w:val="00627EC1"/>
    <w:rsid w:val="00630525"/>
    <w:rsid w:val="00630979"/>
    <w:rsid w:val="00630F60"/>
    <w:rsid w:val="00630F6C"/>
    <w:rsid w:val="0063123F"/>
    <w:rsid w:val="006316F5"/>
    <w:rsid w:val="00631878"/>
    <w:rsid w:val="00632295"/>
    <w:rsid w:val="006324AB"/>
    <w:rsid w:val="00632D2B"/>
    <w:rsid w:val="00633361"/>
    <w:rsid w:val="00633813"/>
    <w:rsid w:val="006341BE"/>
    <w:rsid w:val="00634794"/>
    <w:rsid w:val="00635232"/>
    <w:rsid w:val="0063604B"/>
    <w:rsid w:val="0063604D"/>
    <w:rsid w:val="0063643E"/>
    <w:rsid w:val="00636A13"/>
    <w:rsid w:val="00636E21"/>
    <w:rsid w:val="00637939"/>
    <w:rsid w:val="00637C9A"/>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803"/>
    <w:rsid w:val="0064497F"/>
    <w:rsid w:val="00644A95"/>
    <w:rsid w:val="00644D39"/>
    <w:rsid w:val="00645158"/>
    <w:rsid w:val="006452DA"/>
    <w:rsid w:val="00645386"/>
    <w:rsid w:val="00645ABC"/>
    <w:rsid w:val="00645EEC"/>
    <w:rsid w:val="00646322"/>
    <w:rsid w:val="00646C89"/>
    <w:rsid w:val="00646D51"/>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BBA"/>
    <w:rsid w:val="00654CAC"/>
    <w:rsid w:val="00655803"/>
    <w:rsid w:val="00655964"/>
    <w:rsid w:val="00656A09"/>
    <w:rsid w:val="00656BBE"/>
    <w:rsid w:val="00656E51"/>
    <w:rsid w:val="00656E90"/>
    <w:rsid w:val="00656FAD"/>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AB6"/>
    <w:rsid w:val="00665AF0"/>
    <w:rsid w:val="0066719E"/>
    <w:rsid w:val="0066780C"/>
    <w:rsid w:val="0067009D"/>
    <w:rsid w:val="0067034D"/>
    <w:rsid w:val="006706AF"/>
    <w:rsid w:val="006709B2"/>
    <w:rsid w:val="00671525"/>
    <w:rsid w:val="0067165A"/>
    <w:rsid w:val="00671D98"/>
    <w:rsid w:val="00672002"/>
    <w:rsid w:val="006724DC"/>
    <w:rsid w:val="00672625"/>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7A6"/>
    <w:rsid w:val="00677D9B"/>
    <w:rsid w:val="00680201"/>
    <w:rsid w:val="0068036B"/>
    <w:rsid w:val="00680AE7"/>
    <w:rsid w:val="00680BD8"/>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0D2"/>
    <w:rsid w:val="00686133"/>
    <w:rsid w:val="00686CFF"/>
    <w:rsid w:val="0068718C"/>
    <w:rsid w:val="006875BA"/>
    <w:rsid w:val="006878B4"/>
    <w:rsid w:val="00687CA8"/>
    <w:rsid w:val="00687E81"/>
    <w:rsid w:val="0069047F"/>
    <w:rsid w:val="006904F1"/>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C45"/>
    <w:rsid w:val="00695F68"/>
    <w:rsid w:val="00696012"/>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C07"/>
    <w:rsid w:val="006A4EE9"/>
    <w:rsid w:val="006A53B8"/>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90"/>
    <w:rsid w:val="006B3BBD"/>
    <w:rsid w:val="006B3F4D"/>
    <w:rsid w:val="006B4091"/>
    <w:rsid w:val="006B4131"/>
    <w:rsid w:val="006B420E"/>
    <w:rsid w:val="006B4737"/>
    <w:rsid w:val="006B4C95"/>
    <w:rsid w:val="006B4C9B"/>
    <w:rsid w:val="006B50C0"/>
    <w:rsid w:val="006B54DB"/>
    <w:rsid w:val="006B55BE"/>
    <w:rsid w:val="006B5637"/>
    <w:rsid w:val="006B582A"/>
    <w:rsid w:val="006B5DA7"/>
    <w:rsid w:val="006B6207"/>
    <w:rsid w:val="006B6DDB"/>
    <w:rsid w:val="006B72E3"/>
    <w:rsid w:val="006B7A88"/>
    <w:rsid w:val="006B7B68"/>
    <w:rsid w:val="006C07DE"/>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C7C82"/>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49"/>
    <w:rsid w:val="006D32D9"/>
    <w:rsid w:val="006D33A4"/>
    <w:rsid w:val="006D4252"/>
    <w:rsid w:val="006D44B4"/>
    <w:rsid w:val="006D4C13"/>
    <w:rsid w:val="006D4E6B"/>
    <w:rsid w:val="006D51A6"/>
    <w:rsid w:val="006D5265"/>
    <w:rsid w:val="006D5549"/>
    <w:rsid w:val="006D5620"/>
    <w:rsid w:val="006D6286"/>
    <w:rsid w:val="006D6865"/>
    <w:rsid w:val="006D7161"/>
    <w:rsid w:val="006D75D1"/>
    <w:rsid w:val="006D796D"/>
    <w:rsid w:val="006D79F4"/>
    <w:rsid w:val="006D7B37"/>
    <w:rsid w:val="006D7F64"/>
    <w:rsid w:val="006E0019"/>
    <w:rsid w:val="006E0123"/>
    <w:rsid w:val="006E0DC6"/>
    <w:rsid w:val="006E0F15"/>
    <w:rsid w:val="006E0F31"/>
    <w:rsid w:val="006E1925"/>
    <w:rsid w:val="006E200F"/>
    <w:rsid w:val="006E24B1"/>
    <w:rsid w:val="006E2A00"/>
    <w:rsid w:val="006E2A99"/>
    <w:rsid w:val="006E2B3F"/>
    <w:rsid w:val="006E2D4F"/>
    <w:rsid w:val="006E3022"/>
    <w:rsid w:val="006E473E"/>
    <w:rsid w:val="006E47D1"/>
    <w:rsid w:val="006E5092"/>
    <w:rsid w:val="006E543C"/>
    <w:rsid w:val="006E6337"/>
    <w:rsid w:val="006E65AE"/>
    <w:rsid w:val="006E667D"/>
    <w:rsid w:val="006E67EE"/>
    <w:rsid w:val="006E691F"/>
    <w:rsid w:val="006E6B91"/>
    <w:rsid w:val="006E785D"/>
    <w:rsid w:val="006E7B15"/>
    <w:rsid w:val="006E7D1F"/>
    <w:rsid w:val="006E7DE6"/>
    <w:rsid w:val="006F0510"/>
    <w:rsid w:val="006F0643"/>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10F"/>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19CC"/>
    <w:rsid w:val="00702593"/>
    <w:rsid w:val="00702696"/>
    <w:rsid w:val="00702C8B"/>
    <w:rsid w:val="00702E30"/>
    <w:rsid w:val="007039AB"/>
    <w:rsid w:val="00703D41"/>
    <w:rsid w:val="00703F14"/>
    <w:rsid w:val="0070407D"/>
    <w:rsid w:val="007046B4"/>
    <w:rsid w:val="007049FD"/>
    <w:rsid w:val="00705091"/>
    <w:rsid w:val="0070569B"/>
    <w:rsid w:val="00705995"/>
    <w:rsid w:val="00706301"/>
    <w:rsid w:val="00706703"/>
    <w:rsid w:val="00707278"/>
    <w:rsid w:val="00707BF4"/>
    <w:rsid w:val="00707CE9"/>
    <w:rsid w:val="00710385"/>
    <w:rsid w:val="00710ACB"/>
    <w:rsid w:val="00710D24"/>
    <w:rsid w:val="007112CC"/>
    <w:rsid w:val="00711B0B"/>
    <w:rsid w:val="00711F27"/>
    <w:rsid w:val="00711F5A"/>
    <w:rsid w:val="007122D0"/>
    <w:rsid w:val="007123AB"/>
    <w:rsid w:val="00712789"/>
    <w:rsid w:val="00712E53"/>
    <w:rsid w:val="00712F04"/>
    <w:rsid w:val="00713685"/>
    <w:rsid w:val="007137BD"/>
    <w:rsid w:val="00713917"/>
    <w:rsid w:val="00713E8F"/>
    <w:rsid w:val="00714696"/>
    <w:rsid w:val="007147FB"/>
    <w:rsid w:val="007149BC"/>
    <w:rsid w:val="00714B9F"/>
    <w:rsid w:val="00714F53"/>
    <w:rsid w:val="00714F84"/>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39DD"/>
    <w:rsid w:val="0072467C"/>
    <w:rsid w:val="00724B18"/>
    <w:rsid w:val="0072525D"/>
    <w:rsid w:val="00725286"/>
    <w:rsid w:val="0072534D"/>
    <w:rsid w:val="00725527"/>
    <w:rsid w:val="007264BE"/>
    <w:rsid w:val="007269B6"/>
    <w:rsid w:val="00726A6F"/>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5697"/>
    <w:rsid w:val="007368C4"/>
    <w:rsid w:val="00736F10"/>
    <w:rsid w:val="00737256"/>
    <w:rsid w:val="00737952"/>
    <w:rsid w:val="00737D7E"/>
    <w:rsid w:val="00737FCD"/>
    <w:rsid w:val="007404B4"/>
    <w:rsid w:val="00740571"/>
    <w:rsid w:val="00741059"/>
    <w:rsid w:val="0074111C"/>
    <w:rsid w:val="00741206"/>
    <w:rsid w:val="007413BE"/>
    <w:rsid w:val="00741DED"/>
    <w:rsid w:val="00742363"/>
    <w:rsid w:val="00743353"/>
    <w:rsid w:val="007438AB"/>
    <w:rsid w:val="00743986"/>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6D3"/>
    <w:rsid w:val="00747A4A"/>
    <w:rsid w:val="00747D25"/>
    <w:rsid w:val="00750124"/>
    <w:rsid w:val="00750282"/>
    <w:rsid w:val="00750A3F"/>
    <w:rsid w:val="00750D3D"/>
    <w:rsid w:val="0075101B"/>
    <w:rsid w:val="00751426"/>
    <w:rsid w:val="00751481"/>
    <w:rsid w:val="0075157E"/>
    <w:rsid w:val="007520DA"/>
    <w:rsid w:val="00752448"/>
    <w:rsid w:val="007526A1"/>
    <w:rsid w:val="00752E46"/>
    <w:rsid w:val="007530C0"/>
    <w:rsid w:val="00753244"/>
    <w:rsid w:val="007535BC"/>
    <w:rsid w:val="00754785"/>
    <w:rsid w:val="00754848"/>
    <w:rsid w:val="00754F9B"/>
    <w:rsid w:val="00755322"/>
    <w:rsid w:val="0075541A"/>
    <w:rsid w:val="00755B5A"/>
    <w:rsid w:val="00755CB4"/>
    <w:rsid w:val="00756078"/>
    <w:rsid w:val="007561BD"/>
    <w:rsid w:val="007561C5"/>
    <w:rsid w:val="00756513"/>
    <w:rsid w:val="007565C6"/>
    <w:rsid w:val="00756BAE"/>
    <w:rsid w:val="00757195"/>
    <w:rsid w:val="0075749D"/>
    <w:rsid w:val="00757A19"/>
    <w:rsid w:val="0076016E"/>
    <w:rsid w:val="00760702"/>
    <w:rsid w:val="0076077D"/>
    <w:rsid w:val="00761811"/>
    <w:rsid w:val="00761835"/>
    <w:rsid w:val="00761D27"/>
    <w:rsid w:val="00762563"/>
    <w:rsid w:val="007625CF"/>
    <w:rsid w:val="00762ADE"/>
    <w:rsid w:val="00762C3B"/>
    <w:rsid w:val="007633BD"/>
    <w:rsid w:val="00763AD0"/>
    <w:rsid w:val="00763C6F"/>
    <w:rsid w:val="00763DED"/>
    <w:rsid w:val="00763F88"/>
    <w:rsid w:val="00763FC4"/>
    <w:rsid w:val="00764AB3"/>
    <w:rsid w:val="00764CC5"/>
    <w:rsid w:val="00764EA3"/>
    <w:rsid w:val="00765095"/>
    <w:rsid w:val="00765353"/>
    <w:rsid w:val="00765479"/>
    <w:rsid w:val="00765F2D"/>
    <w:rsid w:val="007679C8"/>
    <w:rsid w:val="00767EFF"/>
    <w:rsid w:val="007710B6"/>
    <w:rsid w:val="0077282F"/>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2844"/>
    <w:rsid w:val="00782948"/>
    <w:rsid w:val="00782A62"/>
    <w:rsid w:val="00782BC1"/>
    <w:rsid w:val="00782EBF"/>
    <w:rsid w:val="00782FDA"/>
    <w:rsid w:val="00784118"/>
    <w:rsid w:val="00784251"/>
    <w:rsid w:val="00784B2C"/>
    <w:rsid w:val="00784BC0"/>
    <w:rsid w:val="00784CEB"/>
    <w:rsid w:val="007850B2"/>
    <w:rsid w:val="00785459"/>
    <w:rsid w:val="007862F8"/>
    <w:rsid w:val="00786E13"/>
    <w:rsid w:val="00787810"/>
    <w:rsid w:val="00787977"/>
    <w:rsid w:val="00787A62"/>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5FD1"/>
    <w:rsid w:val="00796AB6"/>
    <w:rsid w:val="00796D70"/>
    <w:rsid w:val="00796E0C"/>
    <w:rsid w:val="00797579"/>
    <w:rsid w:val="007A00A9"/>
    <w:rsid w:val="007A125C"/>
    <w:rsid w:val="007A1ABF"/>
    <w:rsid w:val="007A1B40"/>
    <w:rsid w:val="007A2875"/>
    <w:rsid w:val="007A2CAB"/>
    <w:rsid w:val="007A34B8"/>
    <w:rsid w:val="007A3993"/>
    <w:rsid w:val="007A3BEB"/>
    <w:rsid w:val="007A3E50"/>
    <w:rsid w:val="007A42C4"/>
    <w:rsid w:val="007A4677"/>
    <w:rsid w:val="007A4BE1"/>
    <w:rsid w:val="007A4EF4"/>
    <w:rsid w:val="007A5161"/>
    <w:rsid w:val="007A5379"/>
    <w:rsid w:val="007A55CF"/>
    <w:rsid w:val="007A58D0"/>
    <w:rsid w:val="007A5BFF"/>
    <w:rsid w:val="007A632E"/>
    <w:rsid w:val="007A63AF"/>
    <w:rsid w:val="007A6698"/>
    <w:rsid w:val="007A70AF"/>
    <w:rsid w:val="007B0188"/>
    <w:rsid w:val="007B07FD"/>
    <w:rsid w:val="007B0E21"/>
    <w:rsid w:val="007B1258"/>
    <w:rsid w:val="007B1505"/>
    <w:rsid w:val="007B230E"/>
    <w:rsid w:val="007B23BC"/>
    <w:rsid w:val="007B2597"/>
    <w:rsid w:val="007B27A7"/>
    <w:rsid w:val="007B3356"/>
    <w:rsid w:val="007B33E4"/>
    <w:rsid w:val="007B33F2"/>
    <w:rsid w:val="007B3DA5"/>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179"/>
    <w:rsid w:val="007C02B0"/>
    <w:rsid w:val="007C0477"/>
    <w:rsid w:val="007C04FC"/>
    <w:rsid w:val="007C18A5"/>
    <w:rsid w:val="007C19BD"/>
    <w:rsid w:val="007C19BF"/>
    <w:rsid w:val="007C1C3E"/>
    <w:rsid w:val="007C207E"/>
    <w:rsid w:val="007C2292"/>
    <w:rsid w:val="007C2996"/>
    <w:rsid w:val="007C2CC5"/>
    <w:rsid w:val="007C2EF9"/>
    <w:rsid w:val="007C30CC"/>
    <w:rsid w:val="007C416F"/>
    <w:rsid w:val="007C4274"/>
    <w:rsid w:val="007C451E"/>
    <w:rsid w:val="007C4B71"/>
    <w:rsid w:val="007C58A1"/>
    <w:rsid w:val="007C5CBF"/>
    <w:rsid w:val="007C5DF2"/>
    <w:rsid w:val="007C6227"/>
    <w:rsid w:val="007C63C5"/>
    <w:rsid w:val="007C6549"/>
    <w:rsid w:val="007C683D"/>
    <w:rsid w:val="007C7152"/>
    <w:rsid w:val="007C721A"/>
    <w:rsid w:val="007C79CD"/>
    <w:rsid w:val="007D0447"/>
    <w:rsid w:val="007D0604"/>
    <w:rsid w:val="007D09F8"/>
    <w:rsid w:val="007D0A64"/>
    <w:rsid w:val="007D11B1"/>
    <w:rsid w:val="007D147D"/>
    <w:rsid w:val="007D1BB2"/>
    <w:rsid w:val="007D2095"/>
    <w:rsid w:val="007D244D"/>
    <w:rsid w:val="007D2A4B"/>
    <w:rsid w:val="007D2A60"/>
    <w:rsid w:val="007D2E2B"/>
    <w:rsid w:val="007D2E70"/>
    <w:rsid w:val="007D2F41"/>
    <w:rsid w:val="007D37A8"/>
    <w:rsid w:val="007D422A"/>
    <w:rsid w:val="007D43B9"/>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63B"/>
    <w:rsid w:val="007F187F"/>
    <w:rsid w:val="007F1952"/>
    <w:rsid w:val="007F1D9B"/>
    <w:rsid w:val="007F208F"/>
    <w:rsid w:val="007F27E9"/>
    <w:rsid w:val="007F27F6"/>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25A6"/>
    <w:rsid w:val="00802F5F"/>
    <w:rsid w:val="00803CB4"/>
    <w:rsid w:val="00804016"/>
    <w:rsid w:val="00804021"/>
    <w:rsid w:val="00804382"/>
    <w:rsid w:val="008043AF"/>
    <w:rsid w:val="00804D39"/>
    <w:rsid w:val="00804FF6"/>
    <w:rsid w:val="00805554"/>
    <w:rsid w:val="008056C7"/>
    <w:rsid w:val="00805939"/>
    <w:rsid w:val="00805C19"/>
    <w:rsid w:val="008062F2"/>
    <w:rsid w:val="008067D2"/>
    <w:rsid w:val="00806C2E"/>
    <w:rsid w:val="00807723"/>
    <w:rsid w:val="008077F8"/>
    <w:rsid w:val="008100DB"/>
    <w:rsid w:val="00810107"/>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13F"/>
    <w:rsid w:val="00816875"/>
    <w:rsid w:val="008169FC"/>
    <w:rsid w:val="00816DB3"/>
    <w:rsid w:val="008170B2"/>
    <w:rsid w:val="00817191"/>
    <w:rsid w:val="00817196"/>
    <w:rsid w:val="00817DD3"/>
    <w:rsid w:val="008200D2"/>
    <w:rsid w:val="00820917"/>
    <w:rsid w:val="00820A99"/>
    <w:rsid w:val="00820DA6"/>
    <w:rsid w:val="00820FC1"/>
    <w:rsid w:val="008210B6"/>
    <w:rsid w:val="008220BB"/>
    <w:rsid w:val="00822394"/>
    <w:rsid w:val="00822C9A"/>
    <w:rsid w:val="008236A2"/>
    <w:rsid w:val="00823754"/>
    <w:rsid w:val="00823885"/>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297"/>
    <w:rsid w:val="0083333C"/>
    <w:rsid w:val="0083372F"/>
    <w:rsid w:val="00833813"/>
    <w:rsid w:val="008339E7"/>
    <w:rsid w:val="00833F28"/>
    <w:rsid w:val="008340DF"/>
    <w:rsid w:val="00834EDB"/>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1EE8"/>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00F"/>
    <w:rsid w:val="008472D5"/>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2E98"/>
    <w:rsid w:val="00853B73"/>
    <w:rsid w:val="00853C88"/>
    <w:rsid w:val="00854487"/>
    <w:rsid w:val="0085463D"/>
    <w:rsid w:val="00854B85"/>
    <w:rsid w:val="00854DDE"/>
    <w:rsid w:val="00855790"/>
    <w:rsid w:val="00855C4D"/>
    <w:rsid w:val="00855E03"/>
    <w:rsid w:val="00856B32"/>
    <w:rsid w:val="00856FFE"/>
    <w:rsid w:val="008573CD"/>
    <w:rsid w:val="008574B2"/>
    <w:rsid w:val="00857857"/>
    <w:rsid w:val="008603C1"/>
    <w:rsid w:val="00860BE1"/>
    <w:rsid w:val="00860FA2"/>
    <w:rsid w:val="00861041"/>
    <w:rsid w:val="008611CD"/>
    <w:rsid w:val="008616D1"/>
    <w:rsid w:val="0086198E"/>
    <w:rsid w:val="00861C1C"/>
    <w:rsid w:val="00862121"/>
    <w:rsid w:val="00862B88"/>
    <w:rsid w:val="00862D87"/>
    <w:rsid w:val="008632EB"/>
    <w:rsid w:val="0086330D"/>
    <w:rsid w:val="00863868"/>
    <w:rsid w:val="00863898"/>
    <w:rsid w:val="00864157"/>
    <w:rsid w:val="00864312"/>
    <w:rsid w:val="00864731"/>
    <w:rsid w:val="008649F3"/>
    <w:rsid w:val="00864F48"/>
    <w:rsid w:val="00865240"/>
    <w:rsid w:val="00865376"/>
    <w:rsid w:val="008655C2"/>
    <w:rsid w:val="008658CF"/>
    <w:rsid w:val="00865A40"/>
    <w:rsid w:val="00865B5D"/>
    <w:rsid w:val="00865CA8"/>
    <w:rsid w:val="00865E40"/>
    <w:rsid w:val="00865E41"/>
    <w:rsid w:val="00865F4E"/>
    <w:rsid w:val="0086645C"/>
    <w:rsid w:val="008668AB"/>
    <w:rsid w:val="0086798E"/>
    <w:rsid w:val="008701E4"/>
    <w:rsid w:val="008707B2"/>
    <w:rsid w:val="00870DFB"/>
    <w:rsid w:val="00871117"/>
    <w:rsid w:val="00871242"/>
    <w:rsid w:val="008719EE"/>
    <w:rsid w:val="00871DA1"/>
    <w:rsid w:val="00872DB0"/>
    <w:rsid w:val="008737C1"/>
    <w:rsid w:val="00873FEB"/>
    <w:rsid w:val="008742EB"/>
    <w:rsid w:val="008743DD"/>
    <w:rsid w:val="00874488"/>
    <w:rsid w:val="008748DD"/>
    <w:rsid w:val="00874FD2"/>
    <w:rsid w:val="008756C2"/>
    <w:rsid w:val="0087606E"/>
    <w:rsid w:val="00876226"/>
    <w:rsid w:val="00876920"/>
    <w:rsid w:val="00876AAE"/>
    <w:rsid w:val="00876F25"/>
    <w:rsid w:val="00877006"/>
    <w:rsid w:val="00877070"/>
    <w:rsid w:val="00877BCD"/>
    <w:rsid w:val="00877C89"/>
    <w:rsid w:val="00877E89"/>
    <w:rsid w:val="00880243"/>
    <w:rsid w:val="008807A8"/>
    <w:rsid w:val="008808F9"/>
    <w:rsid w:val="008809F8"/>
    <w:rsid w:val="00880DA1"/>
    <w:rsid w:val="00880FF4"/>
    <w:rsid w:val="00880FFE"/>
    <w:rsid w:val="0088149C"/>
    <w:rsid w:val="008817B7"/>
    <w:rsid w:val="008824E2"/>
    <w:rsid w:val="00882690"/>
    <w:rsid w:val="00882893"/>
    <w:rsid w:val="0088309F"/>
    <w:rsid w:val="008834DA"/>
    <w:rsid w:val="008844BA"/>
    <w:rsid w:val="0088559F"/>
    <w:rsid w:val="0088589E"/>
    <w:rsid w:val="00885F6E"/>
    <w:rsid w:val="008867E3"/>
    <w:rsid w:val="00886F42"/>
    <w:rsid w:val="00887392"/>
    <w:rsid w:val="008873E7"/>
    <w:rsid w:val="00887BBD"/>
    <w:rsid w:val="00890040"/>
    <w:rsid w:val="00891461"/>
    <w:rsid w:val="00891487"/>
    <w:rsid w:val="008914DB"/>
    <w:rsid w:val="008916DE"/>
    <w:rsid w:val="00891945"/>
    <w:rsid w:val="00891AC7"/>
    <w:rsid w:val="00891C62"/>
    <w:rsid w:val="0089206F"/>
    <w:rsid w:val="00892515"/>
    <w:rsid w:val="00893A42"/>
    <w:rsid w:val="00893A87"/>
    <w:rsid w:val="00893F73"/>
    <w:rsid w:val="00894025"/>
    <w:rsid w:val="00894557"/>
    <w:rsid w:val="00894D6C"/>
    <w:rsid w:val="00894F70"/>
    <w:rsid w:val="00895974"/>
    <w:rsid w:val="00895A4C"/>
    <w:rsid w:val="00896047"/>
    <w:rsid w:val="008960AB"/>
    <w:rsid w:val="00896883"/>
    <w:rsid w:val="00896986"/>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579F"/>
    <w:rsid w:val="008A6A27"/>
    <w:rsid w:val="008A6A99"/>
    <w:rsid w:val="008A7247"/>
    <w:rsid w:val="008A73DC"/>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78A"/>
    <w:rsid w:val="008B3B3B"/>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B7FEE"/>
    <w:rsid w:val="008C01DC"/>
    <w:rsid w:val="008C05C6"/>
    <w:rsid w:val="008C072F"/>
    <w:rsid w:val="008C0C15"/>
    <w:rsid w:val="008C0D1F"/>
    <w:rsid w:val="008C0F47"/>
    <w:rsid w:val="008C1807"/>
    <w:rsid w:val="008C1EF6"/>
    <w:rsid w:val="008C1F74"/>
    <w:rsid w:val="008C29CB"/>
    <w:rsid w:val="008C2CC5"/>
    <w:rsid w:val="008C2EC4"/>
    <w:rsid w:val="008C2F9B"/>
    <w:rsid w:val="008C3225"/>
    <w:rsid w:val="008C36DA"/>
    <w:rsid w:val="008C39B1"/>
    <w:rsid w:val="008C3C85"/>
    <w:rsid w:val="008C4E42"/>
    <w:rsid w:val="008C5A16"/>
    <w:rsid w:val="008C5D1B"/>
    <w:rsid w:val="008C5F24"/>
    <w:rsid w:val="008C628A"/>
    <w:rsid w:val="008C658B"/>
    <w:rsid w:val="008C67C2"/>
    <w:rsid w:val="008C7F4D"/>
    <w:rsid w:val="008D00D8"/>
    <w:rsid w:val="008D09E2"/>
    <w:rsid w:val="008D0EBA"/>
    <w:rsid w:val="008D0F37"/>
    <w:rsid w:val="008D1172"/>
    <w:rsid w:val="008D13E9"/>
    <w:rsid w:val="008D176C"/>
    <w:rsid w:val="008D1E31"/>
    <w:rsid w:val="008D1FE0"/>
    <w:rsid w:val="008D205E"/>
    <w:rsid w:val="008D26C0"/>
    <w:rsid w:val="008D2929"/>
    <w:rsid w:val="008D2E93"/>
    <w:rsid w:val="008D35A2"/>
    <w:rsid w:val="008D3A51"/>
    <w:rsid w:val="008D474B"/>
    <w:rsid w:val="008D5041"/>
    <w:rsid w:val="008D510D"/>
    <w:rsid w:val="008D5802"/>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84F"/>
    <w:rsid w:val="008E289B"/>
    <w:rsid w:val="008E2BED"/>
    <w:rsid w:val="008E3ADC"/>
    <w:rsid w:val="008E3BAB"/>
    <w:rsid w:val="008E4539"/>
    <w:rsid w:val="008E47F4"/>
    <w:rsid w:val="008E4870"/>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3D62"/>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1FAA"/>
    <w:rsid w:val="00902068"/>
    <w:rsid w:val="009024F5"/>
    <w:rsid w:val="009027F0"/>
    <w:rsid w:val="0090325D"/>
    <w:rsid w:val="00903E20"/>
    <w:rsid w:val="009045C6"/>
    <w:rsid w:val="00904606"/>
    <w:rsid w:val="009048B6"/>
    <w:rsid w:val="0090491D"/>
    <w:rsid w:val="009049C5"/>
    <w:rsid w:val="0090548C"/>
    <w:rsid w:val="00906273"/>
    <w:rsid w:val="00906863"/>
    <w:rsid w:val="00906BD3"/>
    <w:rsid w:val="00906BED"/>
    <w:rsid w:val="0090729A"/>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0F7"/>
    <w:rsid w:val="0091401E"/>
    <w:rsid w:val="00914F06"/>
    <w:rsid w:val="00915486"/>
    <w:rsid w:val="009154F1"/>
    <w:rsid w:val="009156B5"/>
    <w:rsid w:val="0091605E"/>
    <w:rsid w:val="00916300"/>
    <w:rsid w:val="009164DD"/>
    <w:rsid w:val="009171C7"/>
    <w:rsid w:val="00920332"/>
    <w:rsid w:val="0092033B"/>
    <w:rsid w:val="00920680"/>
    <w:rsid w:val="00920711"/>
    <w:rsid w:val="00920DB0"/>
    <w:rsid w:val="0092105F"/>
    <w:rsid w:val="00921B64"/>
    <w:rsid w:val="00921D17"/>
    <w:rsid w:val="009229A4"/>
    <w:rsid w:val="00923C74"/>
    <w:rsid w:val="009249EC"/>
    <w:rsid w:val="00925DF3"/>
    <w:rsid w:val="00925F52"/>
    <w:rsid w:val="0092736A"/>
    <w:rsid w:val="0092777E"/>
    <w:rsid w:val="00927958"/>
    <w:rsid w:val="00927B77"/>
    <w:rsid w:val="00927C0A"/>
    <w:rsid w:val="00930697"/>
    <w:rsid w:val="00930ECB"/>
    <w:rsid w:val="00931477"/>
    <w:rsid w:val="0093183B"/>
    <w:rsid w:val="009318B2"/>
    <w:rsid w:val="00931D28"/>
    <w:rsid w:val="009323F0"/>
    <w:rsid w:val="00933B9B"/>
    <w:rsid w:val="00933D99"/>
    <w:rsid w:val="009340DE"/>
    <w:rsid w:val="009342BA"/>
    <w:rsid w:val="009346A5"/>
    <w:rsid w:val="009348D6"/>
    <w:rsid w:val="00934D21"/>
    <w:rsid w:val="009355C9"/>
    <w:rsid w:val="00935B38"/>
    <w:rsid w:val="009360FD"/>
    <w:rsid w:val="0093654D"/>
    <w:rsid w:val="00936A31"/>
    <w:rsid w:val="00936CC2"/>
    <w:rsid w:val="009370FE"/>
    <w:rsid w:val="00937105"/>
    <w:rsid w:val="009378FD"/>
    <w:rsid w:val="00937BD0"/>
    <w:rsid w:val="009400BA"/>
    <w:rsid w:val="0094089E"/>
    <w:rsid w:val="00940E8E"/>
    <w:rsid w:val="00941094"/>
    <w:rsid w:val="009413C9"/>
    <w:rsid w:val="0094157C"/>
    <w:rsid w:val="0094167A"/>
    <w:rsid w:val="00941A55"/>
    <w:rsid w:val="00941AAF"/>
    <w:rsid w:val="00941ED8"/>
    <w:rsid w:val="0094224A"/>
    <w:rsid w:val="009427EC"/>
    <w:rsid w:val="0094285C"/>
    <w:rsid w:val="00942FCD"/>
    <w:rsid w:val="00943260"/>
    <w:rsid w:val="00943652"/>
    <w:rsid w:val="00943D49"/>
    <w:rsid w:val="00943D59"/>
    <w:rsid w:val="00944D6E"/>
    <w:rsid w:val="00944D71"/>
    <w:rsid w:val="00945723"/>
    <w:rsid w:val="00945B8E"/>
    <w:rsid w:val="00946070"/>
    <w:rsid w:val="0094611A"/>
    <w:rsid w:val="009465CB"/>
    <w:rsid w:val="00946E51"/>
    <w:rsid w:val="00947B32"/>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63A"/>
    <w:rsid w:val="00955EF8"/>
    <w:rsid w:val="00956679"/>
    <w:rsid w:val="0095680F"/>
    <w:rsid w:val="00956F8B"/>
    <w:rsid w:val="0095707E"/>
    <w:rsid w:val="009572F0"/>
    <w:rsid w:val="0095759A"/>
    <w:rsid w:val="00957BF5"/>
    <w:rsid w:val="00957EFB"/>
    <w:rsid w:val="00957FE3"/>
    <w:rsid w:val="0096002B"/>
    <w:rsid w:val="0096077F"/>
    <w:rsid w:val="00960A6A"/>
    <w:rsid w:val="00960DED"/>
    <w:rsid w:val="00961062"/>
    <w:rsid w:val="00961457"/>
    <w:rsid w:val="00961695"/>
    <w:rsid w:val="00961A58"/>
    <w:rsid w:val="00961BBF"/>
    <w:rsid w:val="00961C6F"/>
    <w:rsid w:val="00961E39"/>
    <w:rsid w:val="00962D38"/>
    <w:rsid w:val="00963621"/>
    <w:rsid w:val="0096367F"/>
    <w:rsid w:val="00963FA1"/>
    <w:rsid w:val="00964256"/>
    <w:rsid w:val="009645DD"/>
    <w:rsid w:val="009653EA"/>
    <w:rsid w:val="00965E50"/>
    <w:rsid w:val="009661FB"/>
    <w:rsid w:val="00966599"/>
    <w:rsid w:val="00966AC8"/>
    <w:rsid w:val="0096768D"/>
    <w:rsid w:val="009700CB"/>
    <w:rsid w:val="0097045A"/>
    <w:rsid w:val="0097070E"/>
    <w:rsid w:val="00970C77"/>
    <w:rsid w:val="00970C9D"/>
    <w:rsid w:val="00970EC8"/>
    <w:rsid w:val="0097153E"/>
    <w:rsid w:val="00971580"/>
    <w:rsid w:val="00971E58"/>
    <w:rsid w:val="00972FA1"/>
    <w:rsid w:val="009733D7"/>
    <w:rsid w:val="00973AB4"/>
    <w:rsid w:val="00974014"/>
    <w:rsid w:val="0097450B"/>
    <w:rsid w:val="0097480E"/>
    <w:rsid w:val="009748F0"/>
    <w:rsid w:val="00974917"/>
    <w:rsid w:val="0097492D"/>
    <w:rsid w:val="0097516F"/>
    <w:rsid w:val="00975690"/>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2F"/>
    <w:rsid w:val="00983A7C"/>
    <w:rsid w:val="009842E2"/>
    <w:rsid w:val="0098433B"/>
    <w:rsid w:val="00984851"/>
    <w:rsid w:val="00984B9A"/>
    <w:rsid w:val="00984E31"/>
    <w:rsid w:val="00984F54"/>
    <w:rsid w:val="00985241"/>
    <w:rsid w:val="00986CF1"/>
    <w:rsid w:val="00986DBA"/>
    <w:rsid w:val="00990125"/>
    <w:rsid w:val="00990BAE"/>
    <w:rsid w:val="00990EF6"/>
    <w:rsid w:val="00990F6A"/>
    <w:rsid w:val="009910F1"/>
    <w:rsid w:val="009912DA"/>
    <w:rsid w:val="0099150C"/>
    <w:rsid w:val="009919D5"/>
    <w:rsid w:val="00991CF9"/>
    <w:rsid w:val="00992366"/>
    <w:rsid w:val="00992B1C"/>
    <w:rsid w:val="00992EBB"/>
    <w:rsid w:val="00992F8C"/>
    <w:rsid w:val="009932A1"/>
    <w:rsid w:val="0099371E"/>
    <w:rsid w:val="00993995"/>
    <w:rsid w:val="009939D2"/>
    <w:rsid w:val="00993E57"/>
    <w:rsid w:val="00993F92"/>
    <w:rsid w:val="0099403B"/>
    <w:rsid w:val="00994578"/>
    <w:rsid w:val="009950D2"/>
    <w:rsid w:val="0099571D"/>
    <w:rsid w:val="00995AB9"/>
    <w:rsid w:val="00995C7C"/>
    <w:rsid w:val="009964A4"/>
    <w:rsid w:val="00996AB1"/>
    <w:rsid w:val="00996D22"/>
    <w:rsid w:val="0099711B"/>
    <w:rsid w:val="0099716C"/>
    <w:rsid w:val="009974D7"/>
    <w:rsid w:val="009A00E3"/>
    <w:rsid w:val="009A0273"/>
    <w:rsid w:val="009A0411"/>
    <w:rsid w:val="009A05B6"/>
    <w:rsid w:val="009A144F"/>
    <w:rsid w:val="009A14A7"/>
    <w:rsid w:val="009A1841"/>
    <w:rsid w:val="009A186D"/>
    <w:rsid w:val="009A20DC"/>
    <w:rsid w:val="009A2A8C"/>
    <w:rsid w:val="009A2B53"/>
    <w:rsid w:val="009A2B56"/>
    <w:rsid w:val="009A3537"/>
    <w:rsid w:val="009A3831"/>
    <w:rsid w:val="009A38D8"/>
    <w:rsid w:val="009A3A2E"/>
    <w:rsid w:val="009A3E10"/>
    <w:rsid w:val="009A4F7F"/>
    <w:rsid w:val="009A59A0"/>
    <w:rsid w:val="009A59A1"/>
    <w:rsid w:val="009A66E6"/>
    <w:rsid w:val="009A6F50"/>
    <w:rsid w:val="009A707F"/>
    <w:rsid w:val="009A7903"/>
    <w:rsid w:val="009A7B32"/>
    <w:rsid w:val="009A7E41"/>
    <w:rsid w:val="009B020C"/>
    <w:rsid w:val="009B08AF"/>
    <w:rsid w:val="009B095B"/>
    <w:rsid w:val="009B0F8B"/>
    <w:rsid w:val="009B110D"/>
    <w:rsid w:val="009B13BC"/>
    <w:rsid w:val="009B1CE7"/>
    <w:rsid w:val="009B1E76"/>
    <w:rsid w:val="009B2F17"/>
    <w:rsid w:val="009B332D"/>
    <w:rsid w:val="009B354B"/>
    <w:rsid w:val="009B3742"/>
    <w:rsid w:val="009B4AF0"/>
    <w:rsid w:val="009B4E51"/>
    <w:rsid w:val="009B50F4"/>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180"/>
    <w:rsid w:val="009C22CA"/>
    <w:rsid w:val="009C2950"/>
    <w:rsid w:val="009C2D2F"/>
    <w:rsid w:val="009C2ED4"/>
    <w:rsid w:val="009C3305"/>
    <w:rsid w:val="009C391F"/>
    <w:rsid w:val="009C3EE5"/>
    <w:rsid w:val="009C4442"/>
    <w:rsid w:val="009C4823"/>
    <w:rsid w:val="009C4B20"/>
    <w:rsid w:val="009C5127"/>
    <w:rsid w:val="009C51A9"/>
    <w:rsid w:val="009C606D"/>
    <w:rsid w:val="009C6C55"/>
    <w:rsid w:val="009C6D4B"/>
    <w:rsid w:val="009C7E10"/>
    <w:rsid w:val="009D07B1"/>
    <w:rsid w:val="009D07CB"/>
    <w:rsid w:val="009D0D9D"/>
    <w:rsid w:val="009D0E03"/>
    <w:rsid w:val="009D19A7"/>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5ECD"/>
    <w:rsid w:val="009D6559"/>
    <w:rsid w:val="009D6560"/>
    <w:rsid w:val="009D66F5"/>
    <w:rsid w:val="009D756A"/>
    <w:rsid w:val="009D7581"/>
    <w:rsid w:val="009D7890"/>
    <w:rsid w:val="009D79B9"/>
    <w:rsid w:val="009D7E0C"/>
    <w:rsid w:val="009D7EE7"/>
    <w:rsid w:val="009E0CA0"/>
    <w:rsid w:val="009E0D3D"/>
    <w:rsid w:val="009E1118"/>
    <w:rsid w:val="009E1174"/>
    <w:rsid w:val="009E11CA"/>
    <w:rsid w:val="009E1D8B"/>
    <w:rsid w:val="009E217B"/>
    <w:rsid w:val="009E239E"/>
    <w:rsid w:val="009E28C5"/>
    <w:rsid w:val="009E29C5"/>
    <w:rsid w:val="009E2B2C"/>
    <w:rsid w:val="009E2B96"/>
    <w:rsid w:val="009E2BE8"/>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5AB8"/>
    <w:rsid w:val="009E5BAD"/>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3F4"/>
    <w:rsid w:val="009F3A9E"/>
    <w:rsid w:val="009F3B80"/>
    <w:rsid w:val="009F3DE6"/>
    <w:rsid w:val="009F448F"/>
    <w:rsid w:val="009F494C"/>
    <w:rsid w:val="009F4C50"/>
    <w:rsid w:val="009F503B"/>
    <w:rsid w:val="009F51F4"/>
    <w:rsid w:val="009F5817"/>
    <w:rsid w:val="009F5963"/>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3AB0"/>
    <w:rsid w:val="00A14038"/>
    <w:rsid w:val="00A14130"/>
    <w:rsid w:val="00A142A1"/>
    <w:rsid w:val="00A143D8"/>
    <w:rsid w:val="00A149E6"/>
    <w:rsid w:val="00A14A49"/>
    <w:rsid w:val="00A14F6C"/>
    <w:rsid w:val="00A1551F"/>
    <w:rsid w:val="00A1559F"/>
    <w:rsid w:val="00A15606"/>
    <w:rsid w:val="00A15640"/>
    <w:rsid w:val="00A15661"/>
    <w:rsid w:val="00A15F64"/>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4F5"/>
    <w:rsid w:val="00A2572C"/>
    <w:rsid w:val="00A25A1B"/>
    <w:rsid w:val="00A25B3A"/>
    <w:rsid w:val="00A25CAE"/>
    <w:rsid w:val="00A25D31"/>
    <w:rsid w:val="00A25D63"/>
    <w:rsid w:val="00A26409"/>
    <w:rsid w:val="00A267CB"/>
    <w:rsid w:val="00A269EB"/>
    <w:rsid w:val="00A26A2A"/>
    <w:rsid w:val="00A26B01"/>
    <w:rsid w:val="00A26B3A"/>
    <w:rsid w:val="00A26BE5"/>
    <w:rsid w:val="00A2720B"/>
    <w:rsid w:val="00A273FE"/>
    <w:rsid w:val="00A27485"/>
    <w:rsid w:val="00A27763"/>
    <w:rsid w:val="00A27AFC"/>
    <w:rsid w:val="00A27B47"/>
    <w:rsid w:val="00A3041F"/>
    <w:rsid w:val="00A30D38"/>
    <w:rsid w:val="00A30F60"/>
    <w:rsid w:val="00A31376"/>
    <w:rsid w:val="00A3138B"/>
    <w:rsid w:val="00A31649"/>
    <w:rsid w:val="00A31D9E"/>
    <w:rsid w:val="00A32712"/>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ABA"/>
    <w:rsid w:val="00A43ED8"/>
    <w:rsid w:val="00A44726"/>
    <w:rsid w:val="00A45A3B"/>
    <w:rsid w:val="00A4612E"/>
    <w:rsid w:val="00A46605"/>
    <w:rsid w:val="00A46666"/>
    <w:rsid w:val="00A468FB"/>
    <w:rsid w:val="00A4715E"/>
    <w:rsid w:val="00A476AA"/>
    <w:rsid w:val="00A47B82"/>
    <w:rsid w:val="00A47BF8"/>
    <w:rsid w:val="00A50108"/>
    <w:rsid w:val="00A50433"/>
    <w:rsid w:val="00A50495"/>
    <w:rsid w:val="00A50767"/>
    <w:rsid w:val="00A50EF9"/>
    <w:rsid w:val="00A51038"/>
    <w:rsid w:val="00A522BB"/>
    <w:rsid w:val="00A52668"/>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9D"/>
    <w:rsid w:val="00A617D2"/>
    <w:rsid w:val="00A61EE8"/>
    <w:rsid w:val="00A62036"/>
    <w:rsid w:val="00A62037"/>
    <w:rsid w:val="00A62171"/>
    <w:rsid w:val="00A62C75"/>
    <w:rsid w:val="00A62FF0"/>
    <w:rsid w:val="00A63900"/>
    <w:rsid w:val="00A63902"/>
    <w:rsid w:val="00A639F3"/>
    <w:rsid w:val="00A63CCE"/>
    <w:rsid w:val="00A643AE"/>
    <w:rsid w:val="00A64444"/>
    <w:rsid w:val="00A645DB"/>
    <w:rsid w:val="00A648E8"/>
    <w:rsid w:val="00A64E52"/>
    <w:rsid w:val="00A652DF"/>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E3"/>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61E"/>
    <w:rsid w:val="00A84A61"/>
    <w:rsid w:val="00A84B05"/>
    <w:rsid w:val="00A8536F"/>
    <w:rsid w:val="00A8556F"/>
    <w:rsid w:val="00A858FA"/>
    <w:rsid w:val="00A85AC6"/>
    <w:rsid w:val="00A85E86"/>
    <w:rsid w:val="00A86170"/>
    <w:rsid w:val="00A86194"/>
    <w:rsid w:val="00A8627A"/>
    <w:rsid w:val="00A8662B"/>
    <w:rsid w:val="00A86A52"/>
    <w:rsid w:val="00A86C60"/>
    <w:rsid w:val="00A86D43"/>
    <w:rsid w:val="00A86FDB"/>
    <w:rsid w:val="00A87B56"/>
    <w:rsid w:val="00A87C6E"/>
    <w:rsid w:val="00A90509"/>
    <w:rsid w:val="00A909DF"/>
    <w:rsid w:val="00A90D97"/>
    <w:rsid w:val="00A90FC1"/>
    <w:rsid w:val="00A91557"/>
    <w:rsid w:val="00A9155B"/>
    <w:rsid w:val="00A9179A"/>
    <w:rsid w:val="00A91AC9"/>
    <w:rsid w:val="00A91C7E"/>
    <w:rsid w:val="00A923D5"/>
    <w:rsid w:val="00A9282E"/>
    <w:rsid w:val="00A936C6"/>
    <w:rsid w:val="00A93B9B"/>
    <w:rsid w:val="00A9414C"/>
    <w:rsid w:val="00A94930"/>
    <w:rsid w:val="00A95278"/>
    <w:rsid w:val="00A95F97"/>
    <w:rsid w:val="00A96357"/>
    <w:rsid w:val="00A96539"/>
    <w:rsid w:val="00A96799"/>
    <w:rsid w:val="00A9688A"/>
    <w:rsid w:val="00A970D6"/>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65F"/>
    <w:rsid w:val="00AA6859"/>
    <w:rsid w:val="00AA6C51"/>
    <w:rsid w:val="00AA7DD4"/>
    <w:rsid w:val="00AA7EAC"/>
    <w:rsid w:val="00AB04F7"/>
    <w:rsid w:val="00AB0F2C"/>
    <w:rsid w:val="00AB10FA"/>
    <w:rsid w:val="00AB1190"/>
    <w:rsid w:val="00AB2AB3"/>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227"/>
    <w:rsid w:val="00AD47C5"/>
    <w:rsid w:val="00AD481A"/>
    <w:rsid w:val="00AD4A19"/>
    <w:rsid w:val="00AD4F0A"/>
    <w:rsid w:val="00AD4F53"/>
    <w:rsid w:val="00AD5324"/>
    <w:rsid w:val="00AD5509"/>
    <w:rsid w:val="00AD5C1C"/>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34F"/>
    <w:rsid w:val="00AE2409"/>
    <w:rsid w:val="00AE2781"/>
    <w:rsid w:val="00AE394E"/>
    <w:rsid w:val="00AE3C7C"/>
    <w:rsid w:val="00AE4039"/>
    <w:rsid w:val="00AE42C1"/>
    <w:rsid w:val="00AE4334"/>
    <w:rsid w:val="00AE4454"/>
    <w:rsid w:val="00AE497C"/>
    <w:rsid w:val="00AE4AD8"/>
    <w:rsid w:val="00AE532C"/>
    <w:rsid w:val="00AE574C"/>
    <w:rsid w:val="00AE59AA"/>
    <w:rsid w:val="00AE5C0D"/>
    <w:rsid w:val="00AE5E91"/>
    <w:rsid w:val="00AE628B"/>
    <w:rsid w:val="00AE663C"/>
    <w:rsid w:val="00AE7A9A"/>
    <w:rsid w:val="00AF0869"/>
    <w:rsid w:val="00AF120B"/>
    <w:rsid w:val="00AF1A50"/>
    <w:rsid w:val="00AF1B5D"/>
    <w:rsid w:val="00AF2063"/>
    <w:rsid w:val="00AF20AD"/>
    <w:rsid w:val="00AF28F7"/>
    <w:rsid w:val="00AF2C94"/>
    <w:rsid w:val="00AF300A"/>
    <w:rsid w:val="00AF3093"/>
    <w:rsid w:val="00AF39D6"/>
    <w:rsid w:val="00AF3ACB"/>
    <w:rsid w:val="00AF4036"/>
    <w:rsid w:val="00AF4119"/>
    <w:rsid w:val="00AF4399"/>
    <w:rsid w:val="00AF448F"/>
    <w:rsid w:val="00AF454A"/>
    <w:rsid w:val="00AF546D"/>
    <w:rsid w:val="00AF54AE"/>
    <w:rsid w:val="00AF591F"/>
    <w:rsid w:val="00AF5ECC"/>
    <w:rsid w:val="00AF6296"/>
    <w:rsid w:val="00AF62DA"/>
    <w:rsid w:val="00AF678B"/>
    <w:rsid w:val="00AF6918"/>
    <w:rsid w:val="00AF6F36"/>
    <w:rsid w:val="00AF7391"/>
    <w:rsid w:val="00AF764A"/>
    <w:rsid w:val="00B001D0"/>
    <w:rsid w:val="00B0072E"/>
    <w:rsid w:val="00B008DD"/>
    <w:rsid w:val="00B00B7B"/>
    <w:rsid w:val="00B00DBB"/>
    <w:rsid w:val="00B0171C"/>
    <w:rsid w:val="00B022FC"/>
    <w:rsid w:val="00B0231D"/>
    <w:rsid w:val="00B02839"/>
    <w:rsid w:val="00B028FD"/>
    <w:rsid w:val="00B02F4F"/>
    <w:rsid w:val="00B03209"/>
    <w:rsid w:val="00B03D0B"/>
    <w:rsid w:val="00B03E17"/>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DAE"/>
    <w:rsid w:val="00B14244"/>
    <w:rsid w:val="00B143B3"/>
    <w:rsid w:val="00B144B9"/>
    <w:rsid w:val="00B1459A"/>
    <w:rsid w:val="00B14632"/>
    <w:rsid w:val="00B14855"/>
    <w:rsid w:val="00B149E7"/>
    <w:rsid w:val="00B14A5E"/>
    <w:rsid w:val="00B1521D"/>
    <w:rsid w:val="00B152E2"/>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EDB"/>
    <w:rsid w:val="00B23F02"/>
    <w:rsid w:val="00B2400C"/>
    <w:rsid w:val="00B24540"/>
    <w:rsid w:val="00B24845"/>
    <w:rsid w:val="00B24BD7"/>
    <w:rsid w:val="00B24D14"/>
    <w:rsid w:val="00B24E4E"/>
    <w:rsid w:val="00B2523D"/>
    <w:rsid w:val="00B25AB0"/>
    <w:rsid w:val="00B260DA"/>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69B8"/>
    <w:rsid w:val="00B370C8"/>
    <w:rsid w:val="00B3718D"/>
    <w:rsid w:val="00B372F1"/>
    <w:rsid w:val="00B379CC"/>
    <w:rsid w:val="00B37C54"/>
    <w:rsid w:val="00B40067"/>
    <w:rsid w:val="00B401F3"/>
    <w:rsid w:val="00B407D3"/>
    <w:rsid w:val="00B40D8A"/>
    <w:rsid w:val="00B41419"/>
    <w:rsid w:val="00B4177A"/>
    <w:rsid w:val="00B41E91"/>
    <w:rsid w:val="00B41FC7"/>
    <w:rsid w:val="00B42015"/>
    <w:rsid w:val="00B426A7"/>
    <w:rsid w:val="00B427C5"/>
    <w:rsid w:val="00B42ABC"/>
    <w:rsid w:val="00B42CD0"/>
    <w:rsid w:val="00B433B4"/>
    <w:rsid w:val="00B441D1"/>
    <w:rsid w:val="00B444D4"/>
    <w:rsid w:val="00B44585"/>
    <w:rsid w:val="00B44834"/>
    <w:rsid w:val="00B44C62"/>
    <w:rsid w:val="00B45192"/>
    <w:rsid w:val="00B45A3C"/>
    <w:rsid w:val="00B45BB9"/>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3DF"/>
    <w:rsid w:val="00B52465"/>
    <w:rsid w:val="00B52A6D"/>
    <w:rsid w:val="00B53177"/>
    <w:rsid w:val="00B5320C"/>
    <w:rsid w:val="00B5334C"/>
    <w:rsid w:val="00B5392A"/>
    <w:rsid w:val="00B541BA"/>
    <w:rsid w:val="00B54B80"/>
    <w:rsid w:val="00B55269"/>
    <w:rsid w:val="00B55279"/>
    <w:rsid w:val="00B55766"/>
    <w:rsid w:val="00B55E32"/>
    <w:rsid w:val="00B56C46"/>
    <w:rsid w:val="00B578ED"/>
    <w:rsid w:val="00B60001"/>
    <w:rsid w:val="00B60B94"/>
    <w:rsid w:val="00B60EFA"/>
    <w:rsid w:val="00B611C9"/>
    <w:rsid w:val="00B6120D"/>
    <w:rsid w:val="00B615D3"/>
    <w:rsid w:val="00B61C4E"/>
    <w:rsid w:val="00B61EC4"/>
    <w:rsid w:val="00B62DF5"/>
    <w:rsid w:val="00B62F01"/>
    <w:rsid w:val="00B632CA"/>
    <w:rsid w:val="00B639DE"/>
    <w:rsid w:val="00B63B18"/>
    <w:rsid w:val="00B63B56"/>
    <w:rsid w:val="00B63CDE"/>
    <w:rsid w:val="00B64507"/>
    <w:rsid w:val="00B64AC1"/>
    <w:rsid w:val="00B64B3F"/>
    <w:rsid w:val="00B6501F"/>
    <w:rsid w:val="00B65417"/>
    <w:rsid w:val="00B6593F"/>
    <w:rsid w:val="00B65B4A"/>
    <w:rsid w:val="00B65FE4"/>
    <w:rsid w:val="00B6676E"/>
    <w:rsid w:val="00B6698D"/>
    <w:rsid w:val="00B66CBE"/>
    <w:rsid w:val="00B66E77"/>
    <w:rsid w:val="00B670F5"/>
    <w:rsid w:val="00B70137"/>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626"/>
    <w:rsid w:val="00B84897"/>
    <w:rsid w:val="00B857A3"/>
    <w:rsid w:val="00B85B24"/>
    <w:rsid w:val="00B86160"/>
    <w:rsid w:val="00B861DB"/>
    <w:rsid w:val="00B86230"/>
    <w:rsid w:val="00B86582"/>
    <w:rsid w:val="00B86830"/>
    <w:rsid w:val="00B86EF2"/>
    <w:rsid w:val="00B872B3"/>
    <w:rsid w:val="00B87359"/>
    <w:rsid w:val="00B87427"/>
    <w:rsid w:val="00B876B5"/>
    <w:rsid w:val="00B87B59"/>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97E1D"/>
    <w:rsid w:val="00BA03BF"/>
    <w:rsid w:val="00BA0584"/>
    <w:rsid w:val="00BA0C69"/>
    <w:rsid w:val="00BA0EA2"/>
    <w:rsid w:val="00BA15C8"/>
    <w:rsid w:val="00BA1880"/>
    <w:rsid w:val="00BA1992"/>
    <w:rsid w:val="00BA1A4D"/>
    <w:rsid w:val="00BA1E23"/>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179"/>
    <w:rsid w:val="00BB131E"/>
    <w:rsid w:val="00BB1332"/>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35C"/>
    <w:rsid w:val="00BB7961"/>
    <w:rsid w:val="00BB79D0"/>
    <w:rsid w:val="00BB7CDB"/>
    <w:rsid w:val="00BC0199"/>
    <w:rsid w:val="00BC071B"/>
    <w:rsid w:val="00BC0823"/>
    <w:rsid w:val="00BC0A27"/>
    <w:rsid w:val="00BC110F"/>
    <w:rsid w:val="00BC1E25"/>
    <w:rsid w:val="00BC2AB6"/>
    <w:rsid w:val="00BC32C9"/>
    <w:rsid w:val="00BC3325"/>
    <w:rsid w:val="00BC3366"/>
    <w:rsid w:val="00BC365F"/>
    <w:rsid w:val="00BC38AA"/>
    <w:rsid w:val="00BC4016"/>
    <w:rsid w:val="00BC4027"/>
    <w:rsid w:val="00BC464A"/>
    <w:rsid w:val="00BC56B4"/>
    <w:rsid w:val="00BC58C1"/>
    <w:rsid w:val="00BC5D4F"/>
    <w:rsid w:val="00BC614D"/>
    <w:rsid w:val="00BC61E2"/>
    <w:rsid w:val="00BC620F"/>
    <w:rsid w:val="00BC6434"/>
    <w:rsid w:val="00BC64C2"/>
    <w:rsid w:val="00BC6A26"/>
    <w:rsid w:val="00BC6E4A"/>
    <w:rsid w:val="00BC6E7F"/>
    <w:rsid w:val="00BC72B5"/>
    <w:rsid w:val="00BC7587"/>
    <w:rsid w:val="00BC7B54"/>
    <w:rsid w:val="00BC7EF2"/>
    <w:rsid w:val="00BD0337"/>
    <w:rsid w:val="00BD0477"/>
    <w:rsid w:val="00BD067F"/>
    <w:rsid w:val="00BD0EDD"/>
    <w:rsid w:val="00BD0FE4"/>
    <w:rsid w:val="00BD104F"/>
    <w:rsid w:val="00BD1924"/>
    <w:rsid w:val="00BD21A3"/>
    <w:rsid w:val="00BD234A"/>
    <w:rsid w:val="00BD2417"/>
    <w:rsid w:val="00BD28AC"/>
    <w:rsid w:val="00BD2A66"/>
    <w:rsid w:val="00BD2EC7"/>
    <w:rsid w:val="00BD3AEF"/>
    <w:rsid w:val="00BD3D07"/>
    <w:rsid w:val="00BD4159"/>
    <w:rsid w:val="00BD41AD"/>
    <w:rsid w:val="00BD446A"/>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02D"/>
    <w:rsid w:val="00BE44DC"/>
    <w:rsid w:val="00BE48DE"/>
    <w:rsid w:val="00BE4E2A"/>
    <w:rsid w:val="00BE52AB"/>
    <w:rsid w:val="00BE5BBE"/>
    <w:rsid w:val="00BE5C1B"/>
    <w:rsid w:val="00BE5E4E"/>
    <w:rsid w:val="00BE6574"/>
    <w:rsid w:val="00BE6B8F"/>
    <w:rsid w:val="00BE7C62"/>
    <w:rsid w:val="00BE7E58"/>
    <w:rsid w:val="00BF007D"/>
    <w:rsid w:val="00BF08A5"/>
    <w:rsid w:val="00BF0933"/>
    <w:rsid w:val="00BF0FA5"/>
    <w:rsid w:val="00BF136D"/>
    <w:rsid w:val="00BF1CD3"/>
    <w:rsid w:val="00BF1D67"/>
    <w:rsid w:val="00BF1D8C"/>
    <w:rsid w:val="00BF1E6B"/>
    <w:rsid w:val="00BF1FF6"/>
    <w:rsid w:val="00BF20FD"/>
    <w:rsid w:val="00BF2847"/>
    <w:rsid w:val="00BF297D"/>
    <w:rsid w:val="00BF2AAE"/>
    <w:rsid w:val="00BF35EE"/>
    <w:rsid w:val="00BF3683"/>
    <w:rsid w:val="00BF371D"/>
    <w:rsid w:val="00BF37FD"/>
    <w:rsid w:val="00BF39F5"/>
    <w:rsid w:val="00BF3BAC"/>
    <w:rsid w:val="00BF4501"/>
    <w:rsid w:val="00BF49AB"/>
    <w:rsid w:val="00BF55DA"/>
    <w:rsid w:val="00BF59B2"/>
    <w:rsid w:val="00BF5BFC"/>
    <w:rsid w:val="00BF63FD"/>
    <w:rsid w:val="00BF6906"/>
    <w:rsid w:val="00BF69CC"/>
    <w:rsid w:val="00BF6F62"/>
    <w:rsid w:val="00BF6FE4"/>
    <w:rsid w:val="00BF7398"/>
    <w:rsid w:val="00BF747F"/>
    <w:rsid w:val="00BF7D6B"/>
    <w:rsid w:val="00BF7DD0"/>
    <w:rsid w:val="00C00298"/>
    <w:rsid w:val="00C0072C"/>
    <w:rsid w:val="00C007A4"/>
    <w:rsid w:val="00C00981"/>
    <w:rsid w:val="00C0141E"/>
    <w:rsid w:val="00C015EC"/>
    <w:rsid w:val="00C01A88"/>
    <w:rsid w:val="00C01C81"/>
    <w:rsid w:val="00C01C92"/>
    <w:rsid w:val="00C02174"/>
    <w:rsid w:val="00C025AA"/>
    <w:rsid w:val="00C02A86"/>
    <w:rsid w:val="00C02A96"/>
    <w:rsid w:val="00C03DBD"/>
    <w:rsid w:val="00C042AB"/>
    <w:rsid w:val="00C046E1"/>
    <w:rsid w:val="00C05099"/>
    <w:rsid w:val="00C05FFB"/>
    <w:rsid w:val="00C0645C"/>
    <w:rsid w:val="00C066F8"/>
    <w:rsid w:val="00C06987"/>
    <w:rsid w:val="00C06C45"/>
    <w:rsid w:val="00C06D7B"/>
    <w:rsid w:val="00C071FE"/>
    <w:rsid w:val="00C072DE"/>
    <w:rsid w:val="00C075BF"/>
    <w:rsid w:val="00C078FE"/>
    <w:rsid w:val="00C079F7"/>
    <w:rsid w:val="00C07D8D"/>
    <w:rsid w:val="00C10E2E"/>
    <w:rsid w:val="00C11112"/>
    <w:rsid w:val="00C1151C"/>
    <w:rsid w:val="00C11D78"/>
    <w:rsid w:val="00C120F5"/>
    <w:rsid w:val="00C122A7"/>
    <w:rsid w:val="00C1241F"/>
    <w:rsid w:val="00C12809"/>
    <w:rsid w:val="00C12A7B"/>
    <w:rsid w:val="00C12F5C"/>
    <w:rsid w:val="00C1326A"/>
    <w:rsid w:val="00C13AAA"/>
    <w:rsid w:val="00C13EDE"/>
    <w:rsid w:val="00C146CE"/>
    <w:rsid w:val="00C14997"/>
    <w:rsid w:val="00C14EB7"/>
    <w:rsid w:val="00C14F93"/>
    <w:rsid w:val="00C156B9"/>
    <w:rsid w:val="00C158AE"/>
    <w:rsid w:val="00C15A1A"/>
    <w:rsid w:val="00C16FAB"/>
    <w:rsid w:val="00C16FC8"/>
    <w:rsid w:val="00C17166"/>
    <w:rsid w:val="00C17A1E"/>
    <w:rsid w:val="00C17F48"/>
    <w:rsid w:val="00C20428"/>
    <w:rsid w:val="00C20AA5"/>
    <w:rsid w:val="00C21627"/>
    <w:rsid w:val="00C22058"/>
    <w:rsid w:val="00C22348"/>
    <w:rsid w:val="00C2282C"/>
    <w:rsid w:val="00C22AE7"/>
    <w:rsid w:val="00C22B24"/>
    <w:rsid w:val="00C22C2E"/>
    <w:rsid w:val="00C22EDD"/>
    <w:rsid w:val="00C22F38"/>
    <w:rsid w:val="00C233A6"/>
    <w:rsid w:val="00C235C0"/>
    <w:rsid w:val="00C23DFF"/>
    <w:rsid w:val="00C243AF"/>
    <w:rsid w:val="00C24CF3"/>
    <w:rsid w:val="00C24D4A"/>
    <w:rsid w:val="00C257ED"/>
    <w:rsid w:val="00C263B4"/>
    <w:rsid w:val="00C263ED"/>
    <w:rsid w:val="00C2641F"/>
    <w:rsid w:val="00C26696"/>
    <w:rsid w:val="00C26A16"/>
    <w:rsid w:val="00C26BE4"/>
    <w:rsid w:val="00C26ED3"/>
    <w:rsid w:val="00C273CD"/>
    <w:rsid w:val="00C27766"/>
    <w:rsid w:val="00C27AEA"/>
    <w:rsid w:val="00C305AC"/>
    <w:rsid w:val="00C30688"/>
    <w:rsid w:val="00C30734"/>
    <w:rsid w:val="00C3073E"/>
    <w:rsid w:val="00C30B28"/>
    <w:rsid w:val="00C30FF9"/>
    <w:rsid w:val="00C31BA9"/>
    <w:rsid w:val="00C31D4D"/>
    <w:rsid w:val="00C31D52"/>
    <w:rsid w:val="00C3224F"/>
    <w:rsid w:val="00C33230"/>
    <w:rsid w:val="00C333AE"/>
    <w:rsid w:val="00C34108"/>
    <w:rsid w:val="00C342A3"/>
    <w:rsid w:val="00C34596"/>
    <w:rsid w:val="00C3485D"/>
    <w:rsid w:val="00C34A7F"/>
    <w:rsid w:val="00C35624"/>
    <w:rsid w:val="00C35751"/>
    <w:rsid w:val="00C3587D"/>
    <w:rsid w:val="00C35A11"/>
    <w:rsid w:val="00C35C47"/>
    <w:rsid w:val="00C36158"/>
    <w:rsid w:val="00C36441"/>
    <w:rsid w:val="00C365BA"/>
    <w:rsid w:val="00C367EB"/>
    <w:rsid w:val="00C36910"/>
    <w:rsid w:val="00C36953"/>
    <w:rsid w:val="00C3726E"/>
    <w:rsid w:val="00C37BFD"/>
    <w:rsid w:val="00C37C47"/>
    <w:rsid w:val="00C37E5C"/>
    <w:rsid w:val="00C40318"/>
    <w:rsid w:val="00C407EF"/>
    <w:rsid w:val="00C4142F"/>
    <w:rsid w:val="00C41A4D"/>
    <w:rsid w:val="00C41D69"/>
    <w:rsid w:val="00C41F59"/>
    <w:rsid w:val="00C41FA4"/>
    <w:rsid w:val="00C42733"/>
    <w:rsid w:val="00C4293F"/>
    <w:rsid w:val="00C42F27"/>
    <w:rsid w:val="00C43218"/>
    <w:rsid w:val="00C432B0"/>
    <w:rsid w:val="00C433F2"/>
    <w:rsid w:val="00C44211"/>
    <w:rsid w:val="00C442BA"/>
    <w:rsid w:val="00C443EE"/>
    <w:rsid w:val="00C445A1"/>
    <w:rsid w:val="00C4483F"/>
    <w:rsid w:val="00C44F71"/>
    <w:rsid w:val="00C451B4"/>
    <w:rsid w:val="00C45327"/>
    <w:rsid w:val="00C4551B"/>
    <w:rsid w:val="00C457A0"/>
    <w:rsid w:val="00C46831"/>
    <w:rsid w:val="00C469AA"/>
    <w:rsid w:val="00C47FA2"/>
    <w:rsid w:val="00C51023"/>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08B"/>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314"/>
    <w:rsid w:val="00C735D7"/>
    <w:rsid w:val="00C73627"/>
    <w:rsid w:val="00C73666"/>
    <w:rsid w:val="00C7401A"/>
    <w:rsid w:val="00C742B9"/>
    <w:rsid w:val="00C744E1"/>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1AC"/>
    <w:rsid w:val="00C8575C"/>
    <w:rsid w:val="00C85DCA"/>
    <w:rsid w:val="00C85FDB"/>
    <w:rsid w:val="00C8609F"/>
    <w:rsid w:val="00C86B24"/>
    <w:rsid w:val="00C8701E"/>
    <w:rsid w:val="00C87441"/>
    <w:rsid w:val="00C87903"/>
    <w:rsid w:val="00C87AE5"/>
    <w:rsid w:val="00C87E56"/>
    <w:rsid w:val="00C87E78"/>
    <w:rsid w:val="00C87F6E"/>
    <w:rsid w:val="00C90008"/>
    <w:rsid w:val="00C901BF"/>
    <w:rsid w:val="00C9099D"/>
    <w:rsid w:val="00C90AD4"/>
    <w:rsid w:val="00C90B31"/>
    <w:rsid w:val="00C90F91"/>
    <w:rsid w:val="00C911A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6C"/>
    <w:rsid w:val="00C955DC"/>
    <w:rsid w:val="00C95719"/>
    <w:rsid w:val="00C95A0C"/>
    <w:rsid w:val="00C95F0E"/>
    <w:rsid w:val="00C96141"/>
    <w:rsid w:val="00C9623B"/>
    <w:rsid w:val="00C968CA"/>
    <w:rsid w:val="00C977EA"/>
    <w:rsid w:val="00C978DC"/>
    <w:rsid w:val="00C97913"/>
    <w:rsid w:val="00C979D4"/>
    <w:rsid w:val="00C979E8"/>
    <w:rsid w:val="00C97D2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3F67"/>
    <w:rsid w:val="00CA400B"/>
    <w:rsid w:val="00CA42A1"/>
    <w:rsid w:val="00CA4D0F"/>
    <w:rsid w:val="00CA4D1C"/>
    <w:rsid w:val="00CA4ED9"/>
    <w:rsid w:val="00CA4F1E"/>
    <w:rsid w:val="00CA59AE"/>
    <w:rsid w:val="00CA5AB1"/>
    <w:rsid w:val="00CA5DE6"/>
    <w:rsid w:val="00CA6038"/>
    <w:rsid w:val="00CA61B7"/>
    <w:rsid w:val="00CA6434"/>
    <w:rsid w:val="00CA6BFB"/>
    <w:rsid w:val="00CA706F"/>
    <w:rsid w:val="00CA7088"/>
    <w:rsid w:val="00CA70C5"/>
    <w:rsid w:val="00CA783E"/>
    <w:rsid w:val="00CB08FD"/>
    <w:rsid w:val="00CB1A44"/>
    <w:rsid w:val="00CB1B9E"/>
    <w:rsid w:val="00CB2745"/>
    <w:rsid w:val="00CB287A"/>
    <w:rsid w:val="00CB309E"/>
    <w:rsid w:val="00CB4A0B"/>
    <w:rsid w:val="00CB4C09"/>
    <w:rsid w:val="00CB5568"/>
    <w:rsid w:val="00CB5634"/>
    <w:rsid w:val="00CB624B"/>
    <w:rsid w:val="00CB6621"/>
    <w:rsid w:val="00CB7011"/>
    <w:rsid w:val="00CB7124"/>
    <w:rsid w:val="00CB7D0A"/>
    <w:rsid w:val="00CB7FA2"/>
    <w:rsid w:val="00CC02BC"/>
    <w:rsid w:val="00CC0718"/>
    <w:rsid w:val="00CC091C"/>
    <w:rsid w:val="00CC1349"/>
    <w:rsid w:val="00CC141E"/>
    <w:rsid w:val="00CC241E"/>
    <w:rsid w:val="00CC27DF"/>
    <w:rsid w:val="00CC2E52"/>
    <w:rsid w:val="00CC3558"/>
    <w:rsid w:val="00CC3DE1"/>
    <w:rsid w:val="00CC3ED1"/>
    <w:rsid w:val="00CC4131"/>
    <w:rsid w:val="00CC413C"/>
    <w:rsid w:val="00CC4246"/>
    <w:rsid w:val="00CC44A4"/>
    <w:rsid w:val="00CC4C3E"/>
    <w:rsid w:val="00CC4F79"/>
    <w:rsid w:val="00CC5011"/>
    <w:rsid w:val="00CC5DB5"/>
    <w:rsid w:val="00CC625B"/>
    <w:rsid w:val="00CC6EBA"/>
    <w:rsid w:val="00CC704D"/>
    <w:rsid w:val="00CC7563"/>
    <w:rsid w:val="00CC75D1"/>
    <w:rsid w:val="00CD0028"/>
    <w:rsid w:val="00CD01E3"/>
    <w:rsid w:val="00CD0CFD"/>
    <w:rsid w:val="00CD0F9C"/>
    <w:rsid w:val="00CD143B"/>
    <w:rsid w:val="00CD1655"/>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6F2"/>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3C01"/>
    <w:rsid w:val="00CE422D"/>
    <w:rsid w:val="00CE4880"/>
    <w:rsid w:val="00CE494E"/>
    <w:rsid w:val="00CE4CFA"/>
    <w:rsid w:val="00CE521F"/>
    <w:rsid w:val="00CE52BF"/>
    <w:rsid w:val="00CE56D5"/>
    <w:rsid w:val="00CE5705"/>
    <w:rsid w:val="00CE5EAB"/>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3C48"/>
    <w:rsid w:val="00CF40BC"/>
    <w:rsid w:val="00CF43A3"/>
    <w:rsid w:val="00CF47E6"/>
    <w:rsid w:val="00CF47EE"/>
    <w:rsid w:val="00CF4FDF"/>
    <w:rsid w:val="00CF63FB"/>
    <w:rsid w:val="00CF6888"/>
    <w:rsid w:val="00CF68B3"/>
    <w:rsid w:val="00CF6D26"/>
    <w:rsid w:val="00CF75CB"/>
    <w:rsid w:val="00CF7BBE"/>
    <w:rsid w:val="00D0007E"/>
    <w:rsid w:val="00D0010E"/>
    <w:rsid w:val="00D00120"/>
    <w:rsid w:val="00D003BE"/>
    <w:rsid w:val="00D0077C"/>
    <w:rsid w:val="00D008B4"/>
    <w:rsid w:val="00D00AC6"/>
    <w:rsid w:val="00D00C82"/>
    <w:rsid w:val="00D00D23"/>
    <w:rsid w:val="00D01732"/>
    <w:rsid w:val="00D024B2"/>
    <w:rsid w:val="00D02BC6"/>
    <w:rsid w:val="00D0325B"/>
    <w:rsid w:val="00D03493"/>
    <w:rsid w:val="00D034A4"/>
    <w:rsid w:val="00D035BD"/>
    <w:rsid w:val="00D036F2"/>
    <w:rsid w:val="00D03765"/>
    <w:rsid w:val="00D037A2"/>
    <w:rsid w:val="00D03D12"/>
    <w:rsid w:val="00D040BF"/>
    <w:rsid w:val="00D041D4"/>
    <w:rsid w:val="00D0433C"/>
    <w:rsid w:val="00D04474"/>
    <w:rsid w:val="00D044A3"/>
    <w:rsid w:val="00D04A25"/>
    <w:rsid w:val="00D04C90"/>
    <w:rsid w:val="00D05118"/>
    <w:rsid w:val="00D05548"/>
    <w:rsid w:val="00D05AEA"/>
    <w:rsid w:val="00D063EB"/>
    <w:rsid w:val="00D068B3"/>
    <w:rsid w:val="00D06AB6"/>
    <w:rsid w:val="00D06BC6"/>
    <w:rsid w:val="00D07429"/>
    <w:rsid w:val="00D07A78"/>
    <w:rsid w:val="00D07DBF"/>
    <w:rsid w:val="00D07DF9"/>
    <w:rsid w:val="00D10182"/>
    <w:rsid w:val="00D1039A"/>
    <w:rsid w:val="00D1054A"/>
    <w:rsid w:val="00D12E03"/>
    <w:rsid w:val="00D12F00"/>
    <w:rsid w:val="00D1327F"/>
    <w:rsid w:val="00D13812"/>
    <w:rsid w:val="00D13858"/>
    <w:rsid w:val="00D13AC1"/>
    <w:rsid w:val="00D141A8"/>
    <w:rsid w:val="00D14771"/>
    <w:rsid w:val="00D148FF"/>
    <w:rsid w:val="00D14911"/>
    <w:rsid w:val="00D14B3D"/>
    <w:rsid w:val="00D14FBF"/>
    <w:rsid w:val="00D154BE"/>
    <w:rsid w:val="00D15A65"/>
    <w:rsid w:val="00D15FE0"/>
    <w:rsid w:val="00D1654C"/>
    <w:rsid w:val="00D16B26"/>
    <w:rsid w:val="00D16E9A"/>
    <w:rsid w:val="00D20082"/>
    <w:rsid w:val="00D203FC"/>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0CA"/>
    <w:rsid w:val="00D3035F"/>
    <w:rsid w:val="00D30760"/>
    <w:rsid w:val="00D308B1"/>
    <w:rsid w:val="00D30E93"/>
    <w:rsid w:val="00D311F6"/>
    <w:rsid w:val="00D31D1D"/>
    <w:rsid w:val="00D320A2"/>
    <w:rsid w:val="00D32664"/>
    <w:rsid w:val="00D326F3"/>
    <w:rsid w:val="00D32706"/>
    <w:rsid w:val="00D32821"/>
    <w:rsid w:val="00D3319C"/>
    <w:rsid w:val="00D33599"/>
    <w:rsid w:val="00D335AF"/>
    <w:rsid w:val="00D33727"/>
    <w:rsid w:val="00D33BF3"/>
    <w:rsid w:val="00D341D8"/>
    <w:rsid w:val="00D34692"/>
    <w:rsid w:val="00D34FF0"/>
    <w:rsid w:val="00D351FF"/>
    <w:rsid w:val="00D35970"/>
    <w:rsid w:val="00D359DD"/>
    <w:rsid w:val="00D35CC0"/>
    <w:rsid w:val="00D35EA6"/>
    <w:rsid w:val="00D3645B"/>
    <w:rsid w:val="00D36853"/>
    <w:rsid w:val="00D36DE6"/>
    <w:rsid w:val="00D37794"/>
    <w:rsid w:val="00D37BFE"/>
    <w:rsid w:val="00D4075E"/>
    <w:rsid w:val="00D40AE1"/>
    <w:rsid w:val="00D40C6A"/>
    <w:rsid w:val="00D40F2E"/>
    <w:rsid w:val="00D41645"/>
    <w:rsid w:val="00D416F1"/>
    <w:rsid w:val="00D4187A"/>
    <w:rsid w:val="00D4247F"/>
    <w:rsid w:val="00D4270A"/>
    <w:rsid w:val="00D42C76"/>
    <w:rsid w:val="00D42E19"/>
    <w:rsid w:val="00D433BC"/>
    <w:rsid w:val="00D4342A"/>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4D8"/>
    <w:rsid w:val="00D5183A"/>
    <w:rsid w:val="00D51889"/>
    <w:rsid w:val="00D51EB9"/>
    <w:rsid w:val="00D52661"/>
    <w:rsid w:val="00D528EA"/>
    <w:rsid w:val="00D53077"/>
    <w:rsid w:val="00D5334F"/>
    <w:rsid w:val="00D5344C"/>
    <w:rsid w:val="00D5363E"/>
    <w:rsid w:val="00D53718"/>
    <w:rsid w:val="00D53E9C"/>
    <w:rsid w:val="00D53F3D"/>
    <w:rsid w:val="00D540E8"/>
    <w:rsid w:val="00D54195"/>
    <w:rsid w:val="00D54570"/>
    <w:rsid w:val="00D54C2B"/>
    <w:rsid w:val="00D55291"/>
    <w:rsid w:val="00D559CC"/>
    <w:rsid w:val="00D55BDD"/>
    <w:rsid w:val="00D55E3E"/>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E84"/>
    <w:rsid w:val="00D62F40"/>
    <w:rsid w:val="00D6349D"/>
    <w:rsid w:val="00D63720"/>
    <w:rsid w:val="00D637D6"/>
    <w:rsid w:val="00D638E9"/>
    <w:rsid w:val="00D63E7A"/>
    <w:rsid w:val="00D64272"/>
    <w:rsid w:val="00D64715"/>
    <w:rsid w:val="00D64938"/>
    <w:rsid w:val="00D64FD2"/>
    <w:rsid w:val="00D652A5"/>
    <w:rsid w:val="00D655A1"/>
    <w:rsid w:val="00D65B3B"/>
    <w:rsid w:val="00D65EC7"/>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63F"/>
    <w:rsid w:val="00D73B38"/>
    <w:rsid w:val="00D73E8A"/>
    <w:rsid w:val="00D746B1"/>
    <w:rsid w:val="00D7478C"/>
    <w:rsid w:val="00D74BB3"/>
    <w:rsid w:val="00D750B8"/>
    <w:rsid w:val="00D75BE5"/>
    <w:rsid w:val="00D76204"/>
    <w:rsid w:val="00D76827"/>
    <w:rsid w:val="00D76BF3"/>
    <w:rsid w:val="00D77044"/>
    <w:rsid w:val="00D770AA"/>
    <w:rsid w:val="00D80089"/>
    <w:rsid w:val="00D80608"/>
    <w:rsid w:val="00D80B11"/>
    <w:rsid w:val="00D81519"/>
    <w:rsid w:val="00D818C7"/>
    <w:rsid w:val="00D82532"/>
    <w:rsid w:val="00D8298A"/>
    <w:rsid w:val="00D83A26"/>
    <w:rsid w:val="00D85090"/>
    <w:rsid w:val="00D8526D"/>
    <w:rsid w:val="00D85833"/>
    <w:rsid w:val="00D85CD7"/>
    <w:rsid w:val="00D864B6"/>
    <w:rsid w:val="00D86535"/>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4"/>
    <w:rsid w:val="00D939E3"/>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380A"/>
    <w:rsid w:val="00DA4028"/>
    <w:rsid w:val="00DA4A1C"/>
    <w:rsid w:val="00DA4A7A"/>
    <w:rsid w:val="00DA5E91"/>
    <w:rsid w:val="00DA60F2"/>
    <w:rsid w:val="00DA62D9"/>
    <w:rsid w:val="00DA6A48"/>
    <w:rsid w:val="00DA6A89"/>
    <w:rsid w:val="00DA7454"/>
    <w:rsid w:val="00DA7733"/>
    <w:rsid w:val="00DA7DD9"/>
    <w:rsid w:val="00DB02F8"/>
    <w:rsid w:val="00DB040A"/>
    <w:rsid w:val="00DB09BA"/>
    <w:rsid w:val="00DB0AA0"/>
    <w:rsid w:val="00DB1160"/>
    <w:rsid w:val="00DB1B0C"/>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0A60"/>
    <w:rsid w:val="00DC0FF5"/>
    <w:rsid w:val="00DC114C"/>
    <w:rsid w:val="00DC15F5"/>
    <w:rsid w:val="00DC170E"/>
    <w:rsid w:val="00DC1781"/>
    <w:rsid w:val="00DC1E02"/>
    <w:rsid w:val="00DC1EF5"/>
    <w:rsid w:val="00DC2F16"/>
    <w:rsid w:val="00DC311E"/>
    <w:rsid w:val="00DC3BAE"/>
    <w:rsid w:val="00DC407C"/>
    <w:rsid w:val="00DC4E47"/>
    <w:rsid w:val="00DC506A"/>
    <w:rsid w:val="00DC5216"/>
    <w:rsid w:val="00DC538A"/>
    <w:rsid w:val="00DC5A6F"/>
    <w:rsid w:val="00DC6691"/>
    <w:rsid w:val="00DC6B37"/>
    <w:rsid w:val="00DC6C57"/>
    <w:rsid w:val="00DC6FE7"/>
    <w:rsid w:val="00DC7494"/>
    <w:rsid w:val="00DC7607"/>
    <w:rsid w:val="00DC76DF"/>
    <w:rsid w:val="00DC7823"/>
    <w:rsid w:val="00DC7CF5"/>
    <w:rsid w:val="00DC7DA7"/>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6EAA"/>
    <w:rsid w:val="00DD7204"/>
    <w:rsid w:val="00DD7631"/>
    <w:rsid w:val="00DD76D8"/>
    <w:rsid w:val="00DD7D11"/>
    <w:rsid w:val="00DD7FC7"/>
    <w:rsid w:val="00DE0101"/>
    <w:rsid w:val="00DE05FF"/>
    <w:rsid w:val="00DE11C5"/>
    <w:rsid w:val="00DE21A3"/>
    <w:rsid w:val="00DE2A3D"/>
    <w:rsid w:val="00DE30BF"/>
    <w:rsid w:val="00DE450C"/>
    <w:rsid w:val="00DE45B6"/>
    <w:rsid w:val="00DE46AC"/>
    <w:rsid w:val="00DE5108"/>
    <w:rsid w:val="00DE5187"/>
    <w:rsid w:val="00DE57A4"/>
    <w:rsid w:val="00DE5ADB"/>
    <w:rsid w:val="00DE6A4A"/>
    <w:rsid w:val="00DE70A0"/>
    <w:rsid w:val="00DE7B00"/>
    <w:rsid w:val="00DF01C4"/>
    <w:rsid w:val="00DF068F"/>
    <w:rsid w:val="00DF0952"/>
    <w:rsid w:val="00DF0AB2"/>
    <w:rsid w:val="00DF0C3D"/>
    <w:rsid w:val="00DF10F3"/>
    <w:rsid w:val="00DF12D7"/>
    <w:rsid w:val="00DF1661"/>
    <w:rsid w:val="00DF18CF"/>
    <w:rsid w:val="00DF1A48"/>
    <w:rsid w:val="00DF1B29"/>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A3B"/>
    <w:rsid w:val="00DF7BCA"/>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289"/>
    <w:rsid w:val="00E253AE"/>
    <w:rsid w:val="00E25A5D"/>
    <w:rsid w:val="00E25CBE"/>
    <w:rsid w:val="00E2647E"/>
    <w:rsid w:val="00E272AA"/>
    <w:rsid w:val="00E273DF"/>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EFD"/>
    <w:rsid w:val="00E32F77"/>
    <w:rsid w:val="00E33352"/>
    <w:rsid w:val="00E333E6"/>
    <w:rsid w:val="00E33D61"/>
    <w:rsid w:val="00E33EB0"/>
    <w:rsid w:val="00E344E5"/>
    <w:rsid w:val="00E3457D"/>
    <w:rsid w:val="00E345FB"/>
    <w:rsid w:val="00E3476C"/>
    <w:rsid w:val="00E34780"/>
    <w:rsid w:val="00E354B0"/>
    <w:rsid w:val="00E35974"/>
    <w:rsid w:val="00E35EB0"/>
    <w:rsid w:val="00E360C7"/>
    <w:rsid w:val="00E363E8"/>
    <w:rsid w:val="00E36734"/>
    <w:rsid w:val="00E36948"/>
    <w:rsid w:val="00E369F0"/>
    <w:rsid w:val="00E37078"/>
    <w:rsid w:val="00E3719F"/>
    <w:rsid w:val="00E3725B"/>
    <w:rsid w:val="00E375CD"/>
    <w:rsid w:val="00E37A21"/>
    <w:rsid w:val="00E37C58"/>
    <w:rsid w:val="00E4069F"/>
    <w:rsid w:val="00E4081C"/>
    <w:rsid w:val="00E40A16"/>
    <w:rsid w:val="00E40F16"/>
    <w:rsid w:val="00E40F22"/>
    <w:rsid w:val="00E413AA"/>
    <w:rsid w:val="00E416B8"/>
    <w:rsid w:val="00E41822"/>
    <w:rsid w:val="00E41E03"/>
    <w:rsid w:val="00E426DF"/>
    <w:rsid w:val="00E4271D"/>
    <w:rsid w:val="00E43160"/>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800"/>
    <w:rsid w:val="00E55A87"/>
    <w:rsid w:val="00E55AEC"/>
    <w:rsid w:val="00E55E30"/>
    <w:rsid w:val="00E57159"/>
    <w:rsid w:val="00E574C5"/>
    <w:rsid w:val="00E57951"/>
    <w:rsid w:val="00E57AB8"/>
    <w:rsid w:val="00E6029B"/>
    <w:rsid w:val="00E606DC"/>
    <w:rsid w:val="00E60EAF"/>
    <w:rsid w:val="00E61587"/>
    <w:rsid w:val="00E616E5"/>
    <w:rsid w:val="00E61992"/>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6F17"/>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0FFD"/>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01"/>
    <w:rsid w:val="00E86B7D"/>
    <w:rsid w:val="00E86D8E"/>
    <w:rsid w:val="00E86E4A"/>
    <w:rsid w:val="00E86FD7"/>
    <w:rsid w:val="00E900F9"/>
    <w:rsid w:val="00E903B3"/>
    <w:rsid w:val="00E90705"/>
    <w:rsid w:val="00E910C1"/>
    <w:rsid w:val="00E91225"/>
    <w:rsid w:val="00E91BDE"/>
    <w:rsid w:val="00E91CBE"/>
    <w:rsid w:val="00E91CF6"/>
    <w:rsid w:val="00E91F14"/>
    <w:rsid w:val="00E921AC"/>
    <w:rsid w:val="00E92A2B"/>
    <w:rsid w:val="00E92D12"/>
    <w:rsid w:val="00E92F41"/>
    <w:rsid w:val="00E938EE"/>
    <w:rsid w:val="00E93F0D"/>
    <w:rsid w:val="00E9407C"/>
    <w:rsid w:val="00E94B18"/>
    <w:rsid w:val="00E9501E"/>
    <w:rsid w:val="00E95346"/>
    <w:rsid w:val="00E95A0D"/>
    <w:rsid w:val="00E95F88"/>
    <w:rsid w:val="00E9647A"/>
    <w:rsid w:val="00E96679"/>
    <w:rsid w:val="00E96B8D"/>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3E20"/>
    <w:rsid w:val="00EA3ED8"/>
    <w:rsid w:val="00EA5056"/>
    <w:rsid w:val="00EA5248"/>
    <w:rsid w:val="00EA525C"/>
    <w:rsid w:val="00EA52BD"/>
    <w:rsid w:val="00EA5AA6"/>
    <w:rsid w:val="00EA5D6E"/>
    <w:rsid w:val="00EA60B3"/>
    <w:rsid w:val="00EA757B"/>
    <w:rsid w:val="00EA77D9"/>
    <w:rsid w:val="00EA7981"/>
    <w:rsid w:val="00EA798D"/>
    <w:rsid w:val="00EA7A01"/>
    <w:rsid w:val="00EA7A76"/>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8FC"/>
    <w:rsid w:val="00EC399E"/>
    <w:rsid w:val="00EC3CED"/>
    <w:rsid w:val="00EC3FCA"/>
    <w:rsid w:val="00EC45D4"/>
    <w:rsid w:val="00EC5629"/>
    <w:rsid w:val="00EC5675"/>
    <w:rsid w:val="00EC62A0"/>
    <w:rsid w:val="00EC6EBE"/>
    <w:rsid w:val="00EC79A8"/>
    <w:rsid w:val="00EC7BA8"/>
    <w:rsid w:val="00EC7C10"/>
    <w:rsid w:val="00EC7D86"/>
    <w:rsid w:val="00EC7EFB"/>
    <w:rsid w:val="00ED0667"/>
    <w:rsid w:val="00ED0DBA"/>
    <w:rsid w:val="00ED131C"/>
    <w:rsid w:val="00ED1D5B"/>
    <w:rsid w:val="00ED1E3D"/>
    <w:rsid w:val="00ED1FE2"/>
    <w:rsid w:val="00ED214C"/>
    <w:rsid w:val="00ED40D9"/>
    <w:rsid w:val="00ED43AD"/>
    <w:rsid w:val="00ED4699"/>
    <w:rsid w:val="00ED4794"/>
    <w:rsid w:val="00ED4B4F"/>
    <w:rsid w:val="00ED541E"/>
    <w:rsid w:val="00ED5508"/>
    <w:rsid w:val="00ED5529"/>
    <w:rsid w:val="00ED5A14"/>
    <w:rsid w:val="00ED5B98"/>
    <w:rsid w:val="00ED61A2"/>
    <w:rsid w:val="00ED6538"/>
    <w:rsid w:val="00ED73D5"/>
    <w:rsid w:val="00ED75B2"/>
    <w:rsid w:val="00ED7B70"/>
    <w:rsid w:val="00EE0011"/>
    <w:rsid w:val="00EE0231"/>
    <w:rsid w:val="00EE03BB"/>
    <w:rsid w:val="00EE04FA"/>
    <w:rsid w:val="00EE09B8"/>
    <w:rsid w:val="00EE0B84"/>
    <w:rsid w:val="00EE0C3C"/>
    <w:rsid w:val="00EE0DD3"/>
    <w:rsid w:val="00EE16CE"/>
    <w:rsid w:val="00EE2150"/>
    <w:rsid w:val="00EE2162"/>
    <w:rsid w:val="00EE2437"/>
    <w:rsid w:val="00EE2586"/>
    <w:rsid w:val="00EE2694"/>
    <w:rsid w:val="00EE2D21"/>
    <w:rsid w:val="00EE37E7"/>
    <w:rsid w:val="00EE3CDA"/>
    <w:rsid w:val="00EE3DEA"/>
    <w:rsid w:val="00EE4A36"/>
    <w:rsid w:val="00EE4AB1"/>
    <w:rsid w:val="00EE522D"/>
    <w:rsid w:val="00EE52C9"/>
    <w:rsid w:val="00EE53F2"/>
    <w:rsid w:val="00EE5466"/>
    <w:rsid w:val="00EE55AF"/>
    <w:rsid w:val="00EE5ABD"/>
    <w:rsid w:val="00EE5D67"/>
    <w:rsid w:val="00EE5DE2"/>
    <w:rsid w:val="00EE6065"/>
    <w:rsid w:val="00EE6311"/>
    <w:rsid w:val="00EE64F3"/>
    <w:rsid w:val="00EE6A02"/>
    <w:rsid w:val="00EE6B66"/>
    <w:rsid w:val="00EE6D0F"/>
    <w:rsid w:val="00EE7239"/>
    <w:rsid w:val="00EE7FB6"/>
    <w:rsid w:val="00EF06E8"/>
    <w:rsid w:val="00EF0769"/>
    <w:rsid w:val="00EF1174"/>
    <w:rsid w:val="00EF1AB0"/>
    <w:rsid w:val="00EF1AEB"/>
    <w:rsid w:val="00EF1C3A"/>
    <w:rsid w:val="00EF1F39"/>
    <w:rsid w:val="00EF2643"/>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50B"/>
    <w:rsid w:val="00F027F1"/>
    <w:rsid w:val="00F03D70"/>
    <w:rsid w:val="00F03FAF"/>
    <w:rsid w:val="00F041F0"/>
    <w:rsid w:val="00F04A90"/>
    <w:rsid w:val="00F04B77"/>
    <w:rsid w:val="00F04C1C"/>
    <w:rsid w:val="00F0504A"/>
    <w:rsid w:val="00F0504D"/>
    <w:rsid w:val="00F0509C"/>
    <w:rsid w:val="00F0514F"/>
    <w:rsid w:val="00F05555"/>
    <w:rsid w:val="00F057AB"/>
    <w:rsid w:val="00F06289"/>
    <w:rsid w:val="00F063B8"/>
    <w:rsid w:val="00F0665F"/>
    <w:rsid w:val="00F06B66"/>
    <w:rsid w:val="00F07638"/>
    <w:rsid w:val="00F07E90"/>
    <w:rsid w:val="00F100C6"/>
    <w:rsid w:val="00F10541"/>
    <w:rsid w:val="00F1086B"/>
    <w:rsid w:val="00F111FC"/>
    <w:rsid w:val="00F113B2"/>
    <w:rsid w:val="00F1203E"/>
    <w:rsid w:val="00F127AA"/>
    <w:rsid w:val="00F12D91"/>
    <w:rsid w:val="00F13488"/>
    <w:rsid w:val="00F13CCA"/>
    <w:rsid w:val="00F14089"/>
    <w:rsid w:val="00F1459B"/>
    <w:rsid w:val="00F149EF"/>
    <w:rsid w:val="00F14C58"/>
    <w:rsid w:val="00F14F57"/>
    <w:rsid w:val="00F1506E"/>
    <w:rsid w:val="00F15AE2"/>
    <w:rsid w:val="00F15BC6"/>
    <w:rsid w:val="00F17368"/>
    <w:rsid w:val="00F1783E"/>
    <w:rsid w:val="00F17BAF"/>
    <w:rsid w:val="00F17BB2"/>
    <w:rsid w:val="00F17E34"/>
    <w:rsid w:val="00F214E0"/>
    <w:rsid w:val="00F2183E"/>
    <w:rsid w:val="00F21982"/>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E5C"/>
    <w:rsid w:val="00F25EE2"/>
    <w:rsid w:val="00F25F0F"/>
    <w:rsid w:val="00F260CB"/>
    <w:rsid w:val="00F262F7"/>
    <w:rsid w:val="00F26A89"/>
    <w:rsid w:val="00F26C83"/>
    <w:rsid w:val="00F2741E"/>
    <w:rsid w:val="00F3018B"/>
    <w:rsid w:val="00F30275"/>
    <w:rsid w:val="00F30324"/>
    <w:rsid w:val="00F3092B"/>
    <w:rsid w:val="00F3106D"/>
    <w:rsid w:val="00F313D8"/>
    <w:rsid w:val="00F31538"/>
    <w:rsid w:val="00F31CFC"/>
    <w:rsid w:val="00F31EC9"/>
    <w:rsid w:val="00F320DC"/>
    <w:rsid w:val="00F321C0"/>
    <w:rsid w:val="00F32228"/>
    <w:rsid w:val="00F32337"/>
    <w:rsid w:val="00F3246D"/>
    <w:rsid w:val="00F32DD4"/>
    <w:rsid w:val="00F334E2"/>
    <w:rsid w:val="00F3412C"/>
    <w:rsid w:val="00F34416"/>
    <w:rsid w:val="00F3446D"/>
    <w:rsid w:val="00F346EE"/>
    <w:rsid w:val="00F34904"/>
    <w:rsid w:val="00F34BF0"/>
    <w:rsid w:val="00F3533C"/>
    <w:rsid w:val="00F356A4"/>
    <w:rsid w:val="00F35D23"/>
    <w:rsid w:val="00F35EF5"/>
    <w:rsid w:val="00F35F6C"/>
    <w:rsid w:val="00F3635B"/>
    <w:rsid w:val="00F3695E"/>
    <w:rsid w:val="00F36AAD"/>
    <w:rsid w:val="00F36BFE"/>
    <w:rsid w:val="00F371F7"/>
    <w:rsid w:val="00F37355"/>
    <w:rsid w:val="00F37691"/>
    <w:rsid w:val="00F37793"/>
    <w:rsid w:val="00F37A7E"/>
    <w:rsid w:val="00F404CE"/>
    <w:rsid w:val="00F407E7"/>
    <w:rsid w:val="00F40961"/>
    <w:rsid w:val="00F40C58"/>
    <w:rsid w:val="00F40DD6"/>
    <w:rsid w:val="00F414DC"/>
    <w:rsid w:val="00F41567"/>
    <w:rsid w:val="00F41B7F"/>
    <w:rsid w:val="00F41C1F"/>
    <w:rsid w:val="00F41C22"/>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2F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D40"/>
    <w:rsid w:val="00F62F0C"/>
    <w:rsid w:val="00F63095"/>
    <w:rsid w:val="00F632AD"/>
    <w:rsid w:val="00F638D3"/>
    <w:rsid w:val="00F6397F"/>
    <w:rsid w:val="00F639BD"/>
    <w:rsid w:val="00F63D53"/>
    <w:rsid w:val="00F63FEB"/>
    <w:rsid w:val="00F642A0"/>
    <w:rsid w:val="00F642E6"/>
    <w:rsid w:val="00F643B0"/>
    <w:rsid w:val="00F644AE"/>
    <w:rsid w:val="00F649B2"/>
    <w:rsid w:val="00F64B21"/>
    <w:rsid w:val="00F64BD5"/>
    <w:rsid w:val="00F657E0"/>
    <w:rsid w:val="00F661C4"/>
    <w:rsid w:val="00F6625F"/>
    <w:rsid w:val="00F66585"/>
    <w:rsid w:val="00F66890"/>
    <w:rsid w:val="00F66C20"/>
    <w:rsid w:val="00F700FB"/>
    <w:rsid w:val="00F702FD"/>
    <w:rsid w:val="00F703AE"/>
    <w:rsid w:val="00F7057B"/>
    <w:rsid w:val="00F70B8E"/>
    <w:rsid w:val="00F70CFC"/>
    <w:rsid w:val="00F70E74"/>
    <w:rsid w:val="00F720B9"/>
    <w:rsid w:val="00F73011"/>
    <w:rsid w:val="00F7381F"/>
    <w:rsid w:val="00F745E6"/>
    <w:rsid w:val="00F74674"/>
    <w:rsid w:val="00F75C25"/>
    <w:rsid w:val="00F76229"/>
    <w:rsid w:val="00F76381"/>
    <w:rsid w:val="00F76411"/>
    <w:rsid w:val="00F76BD8"/>
    <w:rsid w:val="00F76FC4"/>
    <w:rsid w:val="00F778C7"/>
    <w:rsid w:val="00F77D34"/>
    <w:rsid w:val="00F800CB"/>
    <w:rsid w:val="00F8055C"/>
    <w:rsid w:val="00F80710"/>
    <w:rsid w:val="00F80973"/>
    <w:rsid w:val="00F80ABF"/>
    <w:rsid w:val="00F813B4"/>
    <w:rsid w:val="00F818A7"/>
    <w:rsid w:val="00F821C2"/>
    <w:rsid w:val="00F826F8"/>
    <w:rsid w:val="00F82737"/>
    <w:rsid w:val="00F82A91"/>
    <w:rsid w:val="00F82B8F"/>
    <w:rsid w:val="00F82BC4"/>
    <w:rsid w:val="00F82CB8"/>
    <w:rsid w:val="00F833AB"/>
    <w:rsid w:val="00F835E8"/>
    <w:rsid w:val="00F83601"/>
    <w:rsid w:val="00F845E3"/>
    <w:rsid w:val="00F84674"/>
    <w:rsid w:val="00F84A38"/>
    <w:rsid w:val="00F8612E"/>
    <w:rsid w:val="00F86140"/>
    <w:rsid w:val="00F8687B"/>
    <w:rsid w:val="00F86A95"/>
    <w:rsid w:val="00F87492"/>
    <w:rsid w:val="00F876E0"/>
    <w:rsid w:val="00F87B5C"/>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6AA"/>
    <w:rsid w:val="00F947AF"/>
    <w:rsid w:val="00F94CE2"/>
    <w:rsid w:val="00F94F57"/>
    <w:rsid w:val="00F95527"/>
    <w:rsid w:val="00F9556B"/>
    <w:rsid w:val="00F95857"/>
    <w:rsid w:val="00F95F95"/>
    <w:rsid w:val="00F960F8"/>
    <w:rsid w:val="00F96137"/>
    <w:rsid w:val="00F96251"/>
    <w:rsid w:val="00F9639A"/>
    <w:rsid w:val="00F9639B"/>
    <w:rsid w:val="00F96996"/>
    <w:rsid w:val="00F96A1F"/>
    <w:rsid w:val="00F96AA4"/>
    <w:rsid w:val="00F97859"/>
    <w:rsid w:val="00FA0008"/>
    <w:rsid w:val="00FA0311"/>
    <w:rsid w:val="00FA04F7"/>
    <w:rsid w:val="00FA0F4D"/>
    <w:rsid w:val="00FA128B"/>
    <w:rsid w:val="00FA171A"/>
    <w:rsid w:val="00FA21CB"/>
    <w:rsid w:val="00FA25F2"/>
    <w:rsid w:val="00FA2911"/>
    <w:rsid w:val="00FA2CC5"/>
    <w:rsid w:val="00FA324F"/>
    <w:rsid w:val="00FA3AF6"/>
    <w:rsid w:val="00FA3D18"/>
    <w:rsid w:val="00FA3F21"/>
    <w:rsid w:val="00FA43BE"/>
    <w:rsid w:val="00FA4419"/>
    <w:rsid w:val="00FA453D"/>
    <w:rsid w:val="00FA45AB"/>
    <w:rsid w:val="00FA4788"/>
    <w:rsid w:val="00FA5164"/>
    <w:rsid w:val="00FA5189"/>
    <w:rsid w:val="00FA529C"/>
    <w:rsid w:val="00FA5667"/>
    <w:rsid w:val="00FA58A9"/>
    <w:rsid w:val="00FA5AC4"/>
    <w:rsid w:val="00FA5D29"/>
    <w:rsid w:val="00FA62D7"/>
    <w:rsid w:val="00FA6381"/>
    <w:rsid w:val="00FA68E9"/>
    <w:rsid w:val="00FA782F"/>
    <w:rsid w:val="00FA7D45"/>
    <w:rsid w:val="00FA7E6E"/>
    <w:rsid w:val="00FA7E8C"/>
    <w:rsid w:val="00FA7F9B"/>
    <w:rsid w:val="00FB0976"/>
    <w:rsid w:val="00FB1198"/>
    <w:rsid w:val="00FB17FE"/>
    <w:rsid w:val="00FB21E2"/>
    <w:rsid w:val="00FB224C"/>
    <w:rsid w:val="00FB254C"/>
    <w:rsid w:val="00FB2F04"/>
    <w:rsid w:val="00FB32A0"/>
    <w:rsid w:val="00FB3B32"/>
    <w:rsid w:val="00FB4BF0"/>
    <w:rsid w:val="00FB56F7"/>
    <w:rsid w:val="00FB5B74"/>
    <w:rsid w:val="00FB5D55"/>
    <w:rsid w:val="00FB5FDF"/>
    <w:rsid w:val="00FB61D4"/>
    <w:rsid w:val="00FB63F7"/>
    <w:rsid w:val="00FB6B2B"/>
    <w:rsid w:val="00FB7211"/>
    <w:rsid w:val="00FB79EB"/>
    <w:rsid w:val="00FB7C11"/>
    <w:rsid w:val="00FB7D6C"/>
    <w:rsid w:val="00FB7EA0"/>
    <w:rsid w:val="00FB7FCA"/>
    <w:rsid w:val="00FC0087"/>
    <w:rsid w:val="00FC01EE"/>
    <w:rsid w:val="00FC0487"/>
    <w:rsid w:val="00FC048F"/>
    <w:rsid w:val="00FC0670"/>
    <w:rsid w:val="00FC0A76"/>
    <w:rsid w:val="00FC1A90"/>
    <w:rsid w:val="00FC1FAA"/>
    <w:rsid w:val="00FC26BF"/>
    <w:rsid w:val="00FC27DB"/>
    <w:rsid w:val="00FC2AFC"/>
    <w:rsid w:val="00FC2BB1"/>
    <w:rsid w:val="00FC2D0E"/>
    <w:rsid w:val="00FC4450"/>
    <w:rsid w:val="00FC47D1"/>
    <w:rsid w:val="00FC496B"/>
    <w:rsid w:val="00FC49D8"/>
    <w:rsid w:val="00FC4A8B"/>
    <w:rsid w:val="00FC54ED"/>
    <w:rsid w:val="00FC5602"/>
    <w:rsid w:val="00FC5881"/>
    <w:rsid w:val="00FC5974"/>
    <w:rsid w:val="00FC5EED"/>
    <w:rsid w:val="00FC662B"/>
    <w:rsid w:val="00FC679C"/>
    <w:rsid w:val="00FC6A49"/>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2A2F"/>
    <w:rsid w:val="00FD35F6"/>
    <w:rsid w:val="00FD3880"/>
    <w:rsid w:val="00FD501D"/>
    <w:rsid w:val="00FD5197"/>
    <w:rsid w:val="00FD5340"/>
    <w:rsid w:val="00FD58F8"/>
    <w:rsid w:val="00FD595F"/>
    <w:rsid w:val="00FD635A"/>
    <w:rsid w:val="00FD6381"/>
    <w:rsid w:val="00FD6678"/>
    <w:rsid w:val="00FD67AC"/>
    <w:rsid w:val="00FD68DB"/>
    <w:rsid w:val="00FD72E1"/>
    <w:rsid w:val="00FD7465"/>
    <w:rsid w:val="00FD74E0"/>
    <w:rsid w:val="00FD7723"/>
    <w:rsid w:val="00FD7781"/>
    <w:rsid w:val="00FD78A0"/>
    <w:rsid w:val="00FE08B7"/>
    <w:rsid w:val="00FE0C60"/>
    <w:rsid w:val="00FE0D40"/>
    <w:rsid w:val="00FE0EE8"/>
    <w:rsid w:val="00FE10B1"/>
    <w:rsid w:val="00FE1259"/>
    <w:rsid w:val="00FE15E4"/>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D5A"/>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A72"/>
    <w:rsid w:val="00FF3F3C"/>
    <w:rsid w:val="00FF476F"/>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5B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10"/>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a"/>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5B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10"/>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a"/>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8226677">
      <w:bodyDiv w:val="1"/>
      <w:marLeft w:val="0"/>
      <w:marRight w:val="0"/>
      <w:marTop w:val="0"/>
      <w:marBottom w:val="0"/>
      <w:divBdr>
        <w:top w:val="none" w:sz="0" w:space="0" w:color="auto"/>
        <w:left w:val="none" w:sz="0" w:space="0" w:color="auto"/>
        <w:bottom w:val="none" w:sz="0" w:space="0" w:color="auto"/>
        <w:right w:val="none" w:sz="0" w:space="0" w:color="auto"/>
      </w:divBdr>
      <w:divsChild>
        <w:div w:id="1544094977">
          <w:marLeft w:val="1166"/>
          <w:marRight w:val="0"/>
          <w:marTop w:val="4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9889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24091303">
      <w:bodyDiv w:val="1"/>
      <w:marLeft w:val="0"/>
      <w:marRight w:val="0"/>
      <w:marTop w:val="0"/>
      <w:marBottom w:val="0"/>
      <w:divBdr>
        <w:top w:val="none" w:sz="0" w:space="0" w:color="auto"/>
        <w:left w:val="none" w:sz="0" w:space="0" w:color="auto"/>
        <w:bottom w:val="none" w:sz="0" w:space="0" w:color="auto"/>
        <w:right w:val="none" w:sz="0" w:space="0" w:color="auto"/>
      </w:divBdr>
      <w:divsChild>
        <w:div w:id="2121876922">
          <w:marLeft w:val="720"/>
          <w:marRight w:val="0"/>
          <w:marTop w:val="40"/>
          <w:marBottom w:val="0"/>
          <w:divBdr>
            <w:top w:val="none" w:sz="0" w:space="0" w:color="auto"/>
            <w:left w:val="none" w:sz="0" w:space="0" w:color="auto"/>
            <w:bottom w:val="none" w:sz="0" w:space="0" w:color="auto"/>
            <w:right w:val="none" w:sz="0" w:space="0" w:color="auto"/>
          </w:divBdr>
        </w:div>
        <w:div w:id="64383613">
          <w:marLeft w:val="720"/>
          <w:marRight w:val="0"/>
          <w:marTop w:val="40"/>
          <w:marBottom w:val="0"/>
          <w:divBdr>
            <w:top w:val="none" w:sz="0" w:space="0" w:color="auto"/>
            <w:left w:val="none" w:sz="0" w:space="0" w:color="auto"/>
            <w:bottom w:val="none" w:sz="0" w:space="0" w:color="auto"/>
            <w:right w:val="none" w:sz="0" w:space="0" w:color="auto"/>
          </w:divBdr>
        </w:div>
        <w:div w:id="1656032763">
          <w:marLeft w:val="720"/>
          <w:marRight w:val="0"/>
          <w:marTop w:val="40"/>
          <w:marBottom w:val="0"/>
          <w:divBdr>
            <w:top w:val="none" w:sz="0" w:space="0" w:color="auto"/>
            <w:left w:val="none" w:sz="0" w:space="0" w:color="auto"/>
            <w:bottom w:val="none" w:sz="0" w:space="0" w:color="auto"/>
            <w:right w:val="none" w:sz="0" w:space="0" w:color="auto"/>
          </w:divBdr>
        </w:div>
        <w:div w:id="875699496">
          <w:marLeft w:val="547"/>
          <w:marRight w:val="0"/>
          <w:marTop w:val="40"/>
          <w:marBottom w:val="0"/>
          <w:divBdr>
            <w:top w:val="none" w:sz="0" w:space="0" w:color="auto"/>
            <w:left w:val="none" w:sz="0" w:space="0" w:color="auto"/>
            <w:bottom w:val="none" w:sz="0" w:space="0" w:color="auto"/>
            <w:right w:val="none" w:sz="0" w:space="0" w:color="auto"/>
          </w:divBdr>
        </w:div>
        <w:div w:id="581569068">
          <w:marLeft w:val="547"/>
          <w:marRight w:val="0"/>
          <w:marTop w:val="40"/>
          <w:marBottom w:val="0"/>
          <w:divBdr>
            <w:top w:val="none" w:sz="0" w:space="0" w:color="auto"/>
            <w:left w:val="none" w:sz="0" w:space="0" w:color="auto"/>
            <w:bottom w:val="none" w:sz="0" w:space="0" w:color="auto"/>
            <w:right w:val="none" w:sz="0" w:space="0" w:color="auto"/>
          </w:divBdr>
        </w:div>
        <w:div w:id="1441217906">
          <w:marLeft w:val="1166"/>
          <w:marRight w:val="0"/>
          <w:marTop w:val="40"/>
          <w:marBottom w:val="0"/>
          <w:divBdr>
            <w:top w:val="none" w:sz="0" w:space="0" w:color="auto"/>
            <w:left w:val="none" w:sz="0" w:space="0" w:color="auto"/>
            <w:bottom w:val="none" w:sz="0" w:space="0" w:color="auto"/>
            <w:right w:val="none" w:sz="0" w:space="0" w:color="auto"/>
          </w:divBdr>
        </w:div>
        <w:div w:id="1086028993">
          <w:marLeft w:val="1166"/>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773051">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05024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4894504">
      <w:bodyDiv w:val="1"/>
      <w:marLeft w:val="0"/>
      <w:marRight w:val="0"/>
      <w:marTop w:val="0"/>
      <w:marBottom w:val="0"/>
      <w:divBdr>
        <w:top w:val="none" w:sz="0" w:space="0" w:color="auto"/>
        <w:left w:val="none" w:sz="0" w:space="0" w:color="auto"/>
        <w:bottom w:val="none" w:sz="0" w:space="0" w:color="auto"/>
        <w:right w:val="none" w:sz="0" w:space="0" w:color="auto"/>
      </w:divBdr>
      <w:divsChild>
        <w:div w:id="1496913563">
          <w:marLeft w:val="360"/>
          <w:marRight w:val="0"/>
          <w:marTop w:val="120"/>
          <w:marBottom w:val="0"/>
          <w:divBdr>
            <w:top w:val="none" w:sz="0" w:space="0" w:color="auto"/>
            <w:left w:val="none" w:sz="0" w:space="0" w:color="auto"/>
            <w:bottom w:val="none" w:sz="0" w:space="0" w:color="auto"/>
            <w:right w:val="none" w:sz="0" w:space="0" w:color="auto"/>
          </w:divBdr>
        </w:div>
        <w:div w:id="635333885">
          <w:marLeft w:val="360"/>
          <w:marRight w:val="0"/>
          <w:marTop w:val="12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7964759">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4175846">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262434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841542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1834381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5048D-7AF4-4088-9AD3-4BC183CDB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856</Words>
  <Characters>4883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cp:lastPrinted>2007-08-28T14:45:00Z</cp:lastPrinted>
  <dcterms:created xsi:type="dcterms:W3CDTF">2022-11-04T02:51:00Z</dcterms:created>
  <dcterms:modified xsi:type="dcterms:W3CDTF">2022-11-04T07:05:00Z</dcterms:modified>
</cp:coreProperties>
</file>